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81186890"/>
    <w:p w14:paraId="420B7376" w14:textId="363C178E" w:rsidR="00FD5E32" w:rsidRPr="00F81706" w:rsidRDefault="00920681" w:rsidP="00F81706">
      <w:pPr>
        <w:jc w:val="both"/>
        <w:rPr>
          <w:rFonts w:ascii="Times New Roman" w:hAnsi="Times New Roman" w:cs="Times New Roman"/>
        </w:rPr>
      </w:pPr>
      <w:r w:rsidRPr="00F81706">
        <w:rPr>
          <w:rFonts w:ascii="Times New Roman" w:hAnsi="Times New Roman" w:cs="Times New Roman"/>
          <w:noProof/>
        </w:rPr>
        <mc:AlternateContent>
          <mc:Choice Requires="wps">
            <w:drawing>
              <wp:anchor distT="0" distB="0" distL="114300" distR="114300" simplePos="0" relativeHeight="251657728" behindDoc="1" locked="0" layoutInCell="1" allowOverlap="1" wp14:anchorId="3345D823" wp14:editId="024F45F9">
                <wp:simplePos x="0" y="0"/>
                <wp:positionH relativeFrom="column">
                  <wp:posOffset>-432435</wp:posOffset>
                </wp:positionH>
                <wp:positionV relativeFrom="paragraph">
                  <wp:posOffset>15875</wp:posOffset>
                </wp:positionV>
                <wp:extent cx="6181725" cy="8267700"/>
                <wp:effectExtent l="9525" t="7620" r="9525" b="11430"/>
                <wp:wrapNone/>
                <wp:docPr id="125442803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725" cy="8267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432A8A" id="Rectangle 5" o:spid="_x0000_s1026" style="position:absolute;margin-left:-34.05pt;margin-top:1.25pt;width:486.75pt;height:65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"/>
            </w:pict>
          </mc:Fallback>
        </mc:AlternateContent>
      </w:r>
    </w:p>
    <w:p w14:paraId="4C5950D4" w14:textId="77777777" w:rsidR="0058435B" w:rsidRPr="00F81706" w:rsidRDefault="0058435B" w:rsidP="00F81706">
      <w:pPr>
        <w:jc w:val="center"/>
        <w:rPr>
          <w:rFonts w:ascii="Times New Roman" w:hAnsi="Times New Roman" w:cs="Times New Roman"/>
          <w:b/>
          <w:bCs/>
        </w:rPr>
      </w:pPr>
      <w:bookmarkStart w:id="1" w:name="_Hlk139290552"/>
      <w:bookmarkStart w:id="2" w:name="_Hlk139291256"/>
      <w:r w:rsidRPr="00F81706">
        <w:rPr>
          <w:rFonts w:ascii="Times New Roman" w:hAnsi="Times New Roman" w:cs="Times New Roman"/>
          <w:b/>
          <w:bCs/>
        </w:rPr>
        <w:t>EDITAL</w:t>
      </w:r>
    </w:p>
    <w:p w14:paraId="197EC27D" w14:textId="0B703E17" w:rsidR="0058435B" w:rsidRPr="00F81706" w:rsidRDefault="0058435B" w:rsidP="00F81706">
      <w:pPr>
        <w:autoSpaceDE w:val="0"/>
        <w:spacing w:line="360" w:lineRule="auto"/>
        <w:jc w:val="center"/>
        <w:rPr>
          <w:rFonts w:ascii="Times New Roman" w:hAnsi="Times New Roman" w:cs="Times New Roman"/>
          <w:b/>
          <w:bCs/>
        </w:rPr>
      </w:pPr>
      <w:r w:rsidRPr="00F81706">
        <w:rPr>
          <w:rFonts w:ascii="Times New Roman" w:hAnsi="Times New Roman" w:cs="Times New Roman"/>
          <w:b/>
          <w:bCs/>
        </w:rPr>
        <w:t>PREGÃO ELETRÔNIC</w:t>
      </w:r>
      <w:r w:rsidR="004F1791" w:rsidRPr="00F81706">
        <w:rPr>
          <w:rFonts w:ascii="Times New Roman" w:hAnsi="Times New Roman" w:cs="Times New Roman"/>
          <w:b/>
          <w:bCs/>
        </w:rPr>
        <w:t>O</w:t>
      </w:r>
      <w:r w:rsidRPr="00F81706">
        <w:rPr>
          <w:rFonts w:ascii="Times New Roman" w:hAnsi="Times New Roman" w:cs="Times New Roman"/>
          <w:b/>
          <w:bCs/>
        </w:rPr>
        <w:t xml:space="preserve"> n°. </w:t>
      </w:r>
      <w:r w:rsidR="004D7F20">
        <w:rPr>
          <w:rFonts w:ascii="Times New Roman" w:hAnsi="Times New Roman" w:cs="Times New Roman"/>
          <w:b/>
          <w:bCs/>
        </w:rPr>
        <w:t>90006</w:t>
      </w:r>
      <w:r w:rsidRPr="00F81706">
        <w:rPr>
          <w:rFonts w:ascii="Times New Roman" w:hAnsi="Times New Roman" w:cs="Times New Roman"/>
          <w:b/>
          <w:bCs/>
        </w:rPr>
        <w:t>/202</w:t>
      </w:r>
      <w:r w:rsidR="004D7F20">
        <w:rPr>
          <w:rFonts w:ascii="Times New Roman" w:hAnsi="Times New Roman" w:cs="Times New Roman"/>
          <w:b/>
          <w:bCs/>
        </w:rPr>
        <w:t>5</w:t>
      </w:r>
    </w:p>
    <w:p w14:paraId="2EF7F759" w14:textId="77777777" w:rsidR="0058435B" w:rsidRPr="00F81706" w:rsidRDefault="0058435B" w:rsidP="00F81706">
      <w:pPr>
        <w:widowControl w:val="0"/>
        <w:autoSpaceDE w:val="0"/>
        <w:autoSpaceDN w:val="0"/>
        <w:spacing w:before="1"/>
        <w:ind w:left="184"/>
        <w:jc w:val="both"/>
        <w:rPr>
          <w:rFonts w:ascii="Times New Roman" w:hAnsi="Times New Roman" w:cs="Times New Roman"/>
        </w:rPr>
      </w:pPr>
    </w:p>
    <w:p w14:paraId="79D8E52C" w14:textId="77777777" w:rsidR="0058435B" w:rsidRPr="00F81706" w:rsidRDefault="0058435B" w:rsidP="00F81706">
      <w:pPr>
        <w:widowControl w:val="0"/>
        <w:autoSpaceDE w:val="0"/>
        <w:autoSpaceDN w:val="0"/>
        <w:spacing w:before="1"/>
        <w:ind w:left="184"/>
        <w:jc w:val="both"/>
        <w:rPr>
          <w:rFonts w:ascii="Times New Roman" w:hAnsi="Times New Roman" w:cs="Times New Roman"/>
        </w:rPr>
      </w:pPr>
      <w:r w:rsidRPr="00F81706">
        <w:rPr>
          <w:rFonts w:ascii="Times New Roman" w:hAnsi="Times New Roman" w:cs="Times New Roman"/>
        </w:rPr>
        <w:t xml:space="preserve">Modalidade: </w:t>
      </w:r>
      <w:r w:rsidR="001E0DAC" w:rsidRPr="00F81706">
        <w:rPr>
          <w:rFonts w:ascii="Times New Roman" w:hAnsi="Times New Roman" w:cs="Times New Roman"/>
        </w:rPr>
        <w:t>Pregão Eletrônico</w:t>
      </w:r>
    </w:p>
    <w:p w14:paraId="10DCD301" w14:textId="77777777" w:rsidR="0058435B" w:rsidRPr="00F81706" w:rsidRDefault="0058435B" w:rsidP="00F81706">
      <w:pPr>
        <w:widowControl w:val="0"/>
        <w:autoSpaceDE w:val="0"/>
        <w:autoSpaceDN w:val="0"/>
        <w:spacing w:before="81"/>
        <w:ind w:left="184"/>
        <w:jc w:val="both"/>
        <w:rPr>
          <w:rFonts w:ascii="Times New Roman" w:hAnsi="Times New Roman" w:cs="Times New Roman"/>
          <w:color w:val="FF0000"/>
        </w:rPr>
      </w:pPr>
      <w:r w:rsidRPr="00F81706">
        <w:rPr>
          <w:rFonts w:ascii="Times New Roman" w:hAnsi="Times New Roman" w:cs="Times New Roman"/>
        </w:rPr>
        <w:t xml:space="preserve">Tipo: </w:t>
      </w:r>
      <w:r w:rsidR="001E0DAC" w:rsidRPr="00F81706">
        <w:rPr>
          <w:rFonts w:ascii="Times New Roman" w:hAnsi="Times New Roman" w:cs="Times New Roman"/>
          <w:color w:val="FF0000"/>
        </w:rPr>
        <w:t>Menor Preço</w:t>
      </w:r>
    </w:p>
    <w:p w14:paraId="02979752" w14:textId="77777777"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 xml:space="preserve">Adjudicação </w:t>
      </w:r>
      <w:r w:rsidRPr="00F81706">
        <w:rPr>
          <w:rFonts w:ascii="Times New Roman" w:hAnsi="Times New Roman" w:cs="Times New Roman"/>
          <w:color w:val="FF0000"/>
        </w:rPr>
        <w:t xml:space="preserve">por </w:t>
      </w:r>
      <w:r w:rsidR="004F1791" w:rsidRPr="00F81706">
        <w:rPr>
          <w:rFonts w:ascii="Times New Roman" w:hAnsi="Times New Roman" w:cs="Times New Roman"/>
          <w:color w:val="FF0000"/>
        </w:rPr>
        <w:t>lote</w:t>
      </w:r>
    </w:p>
    <w:p w14:paraId="0C94E2FC" w14:textId="77777777"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Ano do processo de compra – 2024</w:t>
      </w:r>
    </w:p>
    <w:p w14:paraId="46D487E2" w14:textId="22BEA78E"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 xml:space="preserve">Data da sessão: </w:t>
      </w:r>
      <w:r w:rsidR="004D7F20">
        <w:rPr>
          <w:rFonts w:ascii="Times New Roman" w:hAnsi="Times New Roman" w:cs="Times New Roman"/>
        </w:rPr>
        <w:t>14</w:t>
      </w:r>
      <w:r w:rsidRPr="00F81706">
        <w:rPr>
          <w:rFonts w:ascii="Times New Roman" w:hAnsi="Times New Roman" w:cs="Times New Roman"/>
        </w:rPr>
        <w:t>/</w:t>
      </w:r>
      <w:r w:rsidR="004D7F20">
        <w:rPr>
          <w:rFonts w:ascii="Times New Roman" w:hAnsi="Times New Roman" w:cs="Times New Roman"/>
        </w:rPr>
        <w:t>02</w:t>
      </w:r>
      <w:r w:rsidRPr="00F81706">
        <w:rPr>
          <w:rFonts w:ascii="Times New Roman" w:hAnsi="Times New Roman" w:cs="Times New Roman"/>
        </w:rPr>
        <w:t>/202</w:t>
      </w:r>
      <w:r w:rsidR="004D7F20">
        <w:rPr>
          <w:rFonts w:ascii="Times New Roman" w:hAnsi="Times New Roman" w:cs="Times New Roman"/>
        </w:rPr>
        <w:t>5</w:t>
      </w:r>
    </w:p>
    <w:p w14:paraId="626DCB9F" w14:textId="77777777"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Horário: 11:00 h no horário de Brasília/DF.</w:t>
      </w:r>
    </w:p>
    <w:p w14:paraId="29297E36" w14:textId="77777777"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Local: Portal de Compras do Governo Federal – www.comprasgovernamentais.gov.br</w:t>
      </w:r>
    </w:p>
    <w:p w14:paraId="37DBA33A" w14:textId="77777777"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Código UASG: 389337</w:t>
      </w:r>
    </w:p>
    <w:p w14:paraId="0011B819" w14:textId="77777777"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 xml:space="preserve">Critério de Julgamento: menor preço </w:t>
      </w:r>
    </w:p>
    <w:p w14:paraId="42D04A42" w14:textId="747A4EA2" w:rsidR="0058435B" w:rsidRPr="00F81706" w:rsidRDefault="0058435B" w:rsidP="00F81706">
      <w:pPr>
        <w:widowControl w:val="0"/>
        <w:autoSpaceDE w:val="0"/>
        <w:autoSpaceDN w:val="0"/>
        <w:spacing w:before="82"/>
        <w:ind w:left="184"/>
        <w:jc w:val="both"/>
        <w:rPr>
          <w:rFonts w:ascii="Times New Roman" w:hAnsi="Times New Roman" w:cs="Times New Roman"/>
        </w:rPr>
      </w:pPr>
      <w:r w:rsidRPr="00F81706">
        <w:rPr>
          <w:rFonts w:ascii="Times New Roman" w:hAnsi="Times New Roman" w:cs="Times New Roman"/>
        </w:rPr>
        <w:t xml:space="preserve">Regime de Execução: </w:t>
      </w:r>
      <w:r w:rsidRPr="00F81706">
        <w:rPr>
          <w:rFonts w:ascii="Times New Roman" w:hAnsi="Times New Roman" w:cs="Times New Roman"/>
          <w:color w:val="FF0000"/>
        </w:rPr>
        <w:t xml:space="preserve">Empreitada por Preço </w:t>
      </w:r>
      <w:r w:rsidR="00EA03CC" w:rsidRPr="00F81706">
        <w:rPr>
          <w:rFonts w:ascii="Times New Roman" w:hAnsi="Times New Roman" w:cs="Times New Roman"/>
          <w:color w:val="FF0000"/>
        </w:rPr>
        <w:t>Global</w:t>
      </w:r>
    </w:p>
    <w:p w14:paraId="4BBDA224" w14:textId="17F3D3E3" w:rsidR="0058435B" w:rsidRPr="00F81706" w:rsidRDefault="0058435B" w:rsidP="00F81706">
      <w:pPr>
        <w:widowControl w:val="0"/>
        <w:autoSpaceDE w:val="0"/>
        <w:autoSpaceDN w:val="0"/>
        <w:spacing w:before="82"/>
        <w:ind w:left="184"/>
        <w:jc w:val="both"/>
        <w:rPr>
          <w:rFonts w:ascii="Times New Roman" w:hAnsi="Times New Roman" w:cs="Times New Roman"/>
          <w:color w:val="FF0000"/>
        </w:rPr>
      </w:pPr>
      <w:r w:rsidRPr="00F81706">
        <w:rPr>
          <w:rFonts w:ascii="Times New Roman" w:hAnsi="Times New Roman" w:cs="Times New Roman"/>
        </w:rPr>
        <w:t xml:space="preserve">Valor Total da Contratação: </w:t>
      </w:r>
      <w:r w:rsidRPr="00F81706">
        <w:rPr>
          <w:rFonts w:ascii="Times New Roman" w:hAnsi="Times New Roman" w:cs="Times New Roman"/>
          <w:color w:val="FF0000"/>
        </w:rPr>
        <w:t>R$</w:t>
      </w:r>
      <w:r w:rsidRPr="00F81706">
        <w:rPr>
          <w:rFonts w:ascii="Times New Roman" w:hAnsi="Times New Roman" w:cs="Times New Roman"/>
        </w:rPr>
        <w:t xml:space="preserve"> </w:t>
      </w:r>
      <w:r w:rsidR="009C02F0">
        <w:rPr>
          <w:rFonts w:ascii="Times New Roman" w:hAnsi="Times New Roman" w:cs="Times New Roman"/>
        </w:rPr>
        <w:t>65</w:t>
      </w:r>
      <w:r w:rsidR="0024251B" w:rsidRPr="00F81706">
        <w:rPr>
          <w:rFonts w:ascii="Times New Roman" w:hAnsi="Times New Roman" w:cs="Times New Roman"/>
        </w:rPr>
        <w:t>.4</w:t>
      </w:r>
      <w:r w:rsidR="009C02F0">
        <w:rPr>
          <w:rFonts w:ascii="Times New Roman" w:hAnsi="Times New Roman" w:cs="Times New Roman"/>
        </w:rPr>
        <w:t>80</w:t>
      </w:r>
      <w:r w:rsidR="0024251B" w:rsidRPr="00F81706">
        <w:rPr>
          <w:rFonts w:ascii="Times New Roman" w:hAnsi="Times New Roman" w:cs="Times New Roman"/>
        </w:rPr>
        <w:t>,00</w:t>
      </w:r>
    </w:p>
    <w:p w14:paraId="4502103A" w14:textId="77777777" w:rsidR="0058435B" w:rsidRPr="00F81706" w:rsidRDefault="0058435B" w:rsidP="00F81706">
      <w:pPr>
        <w:widowControl w:val="0"/>
        <w:autoSpaceDE w:val="0"/>
        <w:autoSpaceDN w:val="0"/>
        <w:jc w:val="both"/>
        <w:rPr>
          <w:rFonts w:ascii="Times New Roman" w:hAnsi="Times New Roman" w:cs="Times New Roman"/>
        </w:rPr>
      </w:pPr>
    </w:p>
    <w:p w14:paraId="7B35500B" w14:textId="442AF71D" w:rsidR="00D6068B" w:rsidRPr="00F81706" w:rsidRDefault="0058435B" w:rsidP="00F81706">
      <w:pPr>
        <w:widowControl w:val="0"/>
        <w:tabs>
          <w:tab w:val="left" w:pos="930"/>
        </w:tabs>
        <w:autoSpaceDE w:val="0"/>
        <w:autoSpaceDN w:val="0"/>
        <w:jc w:val="both"/>
        <w:rPr>
          <w:rFonts w:ascii="Times New Roman" w:hAnsi="Times New Roman" w:cs="Times New Roman"/>
        </w:rPr>
      </w:pPr>
      <w:r w:rsidRPr="00F81706">
        <w:rPr>
          <w:rFonts w:ascii="Times New Roman" w:hAnsi="Times New Roman" w:cs="Times New Roman"/>
        </w:rPr>
        <w:t xml:space="preserve">OBJETO: </w:t>
      </w:r>
      <w:r w:rsidR="0024251B" w:rsidRPr="00F81706">
        <w:rPr>
          <w:rFonts w:ascii="Times New Roman" w:eastAsia="Times New Roman" w:hAnsi="Times New Roman" w:cs="Times New Roman"/>
          <w:sz w:val="22"/>
          <w:szCs w:val="22"/>
        </w:rPr>
        <w:t>Contratação de empresa especializada em prestação de Serviço de Telefonia Fixa Comutada – STFC, para atendimento às necessidades de comunicação de voz do Coren-RJ, conforme condições estabelecidas neste instrumento e seus anexos</w:t>
      </w:r>
      <w:r w:rsidR="00D6068B" w:rsidRPr="00F81706">
        <w:rPr>
          <w:rFonts w:ascii="Times New Roman" w:hAnsi="Times New Roman" w:cs="Times New Roman"/>
          <w:iCs/>
          <w:color w:val="FF0000"/>
          <w:sz w:val="22"/>
          <w:szCs w:val="22"/>
        </w:rPr>
        <w:t>.</w:t>
      </w:r>
    </w:p>
    <w:p w14:paraId="474CA112" w14:textId="77777777" w:rsidR="0058435B" w:rsidRPr="00F81706" w:rsidRDefault="0058435B" w:rsidP="00F81706">
      <w:pPr>
        <w:widowControl w:val="0"/>
        <w:tabs>
          <w:tab w:val="left" w:pos="930"/>
        </w:tabs>
        <w:autoSpaceDE w:val="0"/>
        <w:autoSpaceDN w:val="0"/>
        <w:jc w:val="both"/>
        <w:rPr>
          <w:rFonts w:ascii="Times New Roman" w:hAnsi="Times New Roman" w:cs="Times New Roman"/>
        </w:rPr>
      </w:pPr>
    </w:p>
    <w:p w14:paraId="61CBF8BE" w14:textId="77777777" w:rsidR="0058435B" w:rsidRPr="00F81706" w:rsidRDefault="0058435B" w:rsidP="00F81706">
      <w:pPr>
        <w:widowControl w:val="0"/>
        <w:autoSpaceDE w:val="0"/>
        <w:autoSpaceDN w:val="0"/>
        <w:jc w:val="both"/>
        <w:rPr>
          <w:rFonts w:ascii="Times New Roman" w:hAnsi="Times New Roman" w:cs="Times New Roman"/>
        </w:rPr>
      </w:pPr>
    </w:p>
    <w:p w14:paraId="69127C9E" w14:textId="77777777" w:rsidR="0058435B" w:rsidRPr="00F81706" w:rsidRDefault="0058435B" w:rsidP="00F81706">
      <w:pPr>
        <w:widowControl w:val="0"/>
        <w:autoSpaceDE w:val="0"/>
        <w:autoSpaceDN w:val="0"/>
        <w:ind w:left="184"/>
        <w:jc w:val="both"/>
        <w:outlineLvl w:val="1"/>
        <w:rPr>
          <w:rFonts w:ascii="Times New Roman" w:hAnsi="Times New Roman" w:cs="Times New Roman"/>
        </w:rPr>
      </w:pPr>
      <w:r w:rsidRPr="00F81706">
        <w:rPr>
          <w:rFonts w:ascii="Times New Roman" w:hAnsi="Times New Roman" w:cs="Times New Roman"/>
        </w:rPr>
        <w:t>ANEXOS:</w:t>
      </w:r>
    </w:p>
    <w:p w14:paraId="0543B350" w14:textId="77777777" w:rsidR="0058435B" w:rsidRPr="00F81706" w:rsidRDefault="0058435B" w:rsidP="00F81706">
      <w:pPr>
        <w:widowControl w:val="0"/>
        <w:numPr>
          <w:ilvl w:val="2"/>
          <w:numId w:val="9"/>
        </w:numPr>
        <w:autoSpaceDE w:val="0"/>
        <w:autoSpaceDN w:val="0"/>
        <w:spacing w:before="8"/>
        <w:jc w:val="both"/>
        <w:rPr>
          <w:rFonts w:ascii="Times New Roman" w:hAnsi="Times New Roman" w:cs="Times New Roman"/>
          <w:iCs/>
        </w:rPr>
      </w:pPr>
      <w:r w:rsidRPr="00F81706">
        <w:rPr>
          <w:rFonts w:ascii="Times New Roman" w:hAnsi="Times New Roman" w:cs="Times New Roman"/>
        </w:rPr>
        <w:t>ANEXO I - Termo de Referência</w:t>
      </w:r>
    </w:p>
    <w:p w14:paraId="1142A57C" w14:textId="77777777" w:rsidR="0058435B" w:rsidRPr="00F81706" w:rsidRDefault="0058435B" w:rsidP="00F81706">
      <w:pPr>
        <w:widowControl w:val="0"/>
        <w:numPr>
          <w:ilvl w:val="2"/>
          <w:numId w:val="9"/>
        </w:numPr>
        <w:autoSpaceDE w:val="0"/>
        <w:autoSpaceDN w:val="0"/>
        <w:spacing w:before="8"/>
        <w:jc w:val="both"/>
        <w:rPr>
          <w:rFonts w:ascii="Times New Roman" w:hAnsi="Times New Roman" w:cs="Times New Roman"/>
        </w:rPr>
      </w:pPr>
      <w:r w:rsidRPr="00F81706">
        <w:rPr>
          <w:rFonts w:ascii="Times New Roman" w:hAnsi="Times New Roman" w:cs="Times New Roman"/>
        </w:rPr>
        <w:t>ANEXO II – Mapa Comparativo de Preços</w:t>
      </w:r>
    </w:p>
    <w:p w14:paraId="44D339F9" w14:textId="77777777" w:rsidR="0058435B" w:rsidRPr="00F81706" w:rsidRDefault="0058435B" w:rsidP="00F81706">
      <w:pPr>
        <w:widowControl w:val="0"/>
        <w:numPr>
          <w:ilvl w:val="2"/>
          <w:numId w:val="9"/>
        </w:numPr>
        <w:autoSpaceDE w:val="0"/>
        <w:autoSpaceDN w:val="0"/>
        <w:spacing w:before="8"/>
        <w:jc w:val="both"/>
        <w:rPr>
          <w:rFonts w:ascii="Times New Roman" w:hAnsi="Times New Roman" w:cs="Times New Roman"/>
        </w:rPr>
      </w:pPr>
      <w:r w:rsidRPr="00F81706">
        <w:rPr>
          <w:rFonts w:ascii="Times New Roman" w:hAnsi="Times New Roman" w:cs="Times New Roman"/>
          <w:iCs/>
        </w:rPr>
        <w:t xml:space="preserve">ANEXO </w:t>
      </w:r>
      <w:r w:rsidR="00417CA4" w:rsidRPr="00F81706">
        <w:rPr>
          <w:rFonts w:ascii="Times New Roman" w:hAnsi="Times New Roman" w:cs="Times New Roman"/>
          <w:iCs/>
        </w:rPr>
        <w:t>II</w:t>
      </w:r>
      <w:r w:rsidRPr="00F81706">
        <w:rPr>
          <w:rFonts w:ascii="Times New Roman" w:hAnsi="Times New Roman" w:cs="Times New Roman"/>
          <w:iCs/>
        </w:rPr>
        <w:t>I - Minuta do Contrato</w:t>
      </w:r>
    </w:p>
    <w:p w14:paraId="7663DA93" w14:textId="77777777" w:rsidR="00417CA4" w:rsidRPr="00F81706" w:rsidRDefault="00417CA4" w:rsidP="00F81706">
      <w:pPr>
        <w:widowControl w:val="0"/>
        <w:numPr>
          <w:ilvl w:val="2"/>
          <w:numId w:val="9"/>
        </w:numPr>
        <w:autoSpaceDE w:val="0"/>
        <w:autoSpaceDN w:val="0"/>
        <w:spacing w:before="8"/>
        <w:jc w:val="both"/>
        <w:rPr>
          <w:rFonts w:ascii="Times New Roman" w:hAnsi="Times New Roman" w:cs="Times New Roman"/>
        </w:rPr>
      </w:pPr>
      <w:r w:rsidRPr="00F81706">
        <w:rPr>
          <w:rFonts w:ascii="Times New Roman" w:hAnsi="Times New Roman" w:cs="Times New Roman"/>
          <w:iCs/>
        </w:rPr>
        <w:t xml:space="preserve">ANEXO IV – </w:t>
      </w:r>
      <w:proofErr w:type="spellStart"/>
      <w:r w:rsidRPr="00F81706">
        <w:rPr>
          <w:rFonts w:ascii="Times New Roman" w:hAnsi="Times New Roman" w:cs="Times New Roman"/>
          <w:iCs/>
        </w:rPr>
        <w:t>ETPs</w:t>
      </w:r>
      <w:proofErr w:type="spellEnd"/>
      <w:r w:rsidRPr="00F81706">
        <w:rPr>
          <w:rFonts w:ascii="Times New Roman" w:hAnsi="Times New Roman" w:cs="Times New Roman"/>
          <w:iCs/>
        </w:rPr>
        <w:t>.</w:t>
      </w:r>
    </w:p>
    <w:p w14:paraId="6FC5206D" w14:textId="77777777" w:rsidR="0058435B" w:rsidRPr="00F81706" w:rsidRDefault="0058435B" w:rsidP="00F81706">
      <w:pPr>
        <w:widowControl w:val="0"/>
        <w:autoSpaceDE w:val="0"/>
        <w:autoSpaceDN w:val="0"/>
        <w:spacing w:before="8"/>
        <w:jc w:val="both"/>
        <w:rPr>
          <w:rFonts w:ascii="Times New Roman" w:hAnsi="Times New Roman" w:cs="Times New Roman"/>
        </w:rPr>
      </w:pPr>
    </w:p>
    <w:p w14:paraId="7879EC81" w14:textId="77777777" w:rsidR="0058435B" w:rsidRPr="00F81706" w:rsidRDefault="0058435B" w:rsidP="00F81706">
      <w:pPr>
        <w:widowControl w:val="0"/>
        <w:autoSpaceDE w:val="0"/>
        <w:autoSpaceDN w:val="0"/>
        <w:spacing w:after="100" w:afterAutospacing="1"/>
        <w:ind w:left="184" w:right="284"/>
        <w:jc w:val="both"/>
        <w:rPr>
          <w:rFonts w:ascii="Times New Roman" w:hAnsi="Times New Roman" w:cs="Times New Roman"/>
        </w:rPr>
      </w:pPr>
      <w:r w:rsidRPr="00F81706">
        <w:rPr>
          <w:rFonts w:ascii="Times New Roman" w:hAnsi="Times New Roman" w:cs="Times New Roman"/>
        </w:rPr>
        <w:t>ABERTURA DO CERTAME: a sessão pública será realizada em ambiente virtual, na rede mundial de computadores – internet, no Portal de Compras do Governo Federal, pelo endereço eletrônico Portal de Compras– www.comprasgovernamentais.gov.br.</w:t>
      </w:r>
    </w:p>
    <w:p w14:paraId="78731B41" w14:textId="77777777" w:rsidR="0058435B" w:rsidRPr="00F81706" w:rsidRDefault="0058435B" w:rsidP="00F81706">
      <w:pPr>
        <w:widowControl w:val="0"/>
        <w:autoSpaceDE w:val="0"/>
        <w:autoSpaceDN w:val="0"/>
        <w:spacing w:after="100" w:afterAutospacing="1"/>
        <w:ind w:left="184"/>
        <w:jc w:val="both"/>
        <w:rPr>
          <w:rFonts w:ascii="Times New Roman" w:hAnsi="Times New Roman" w:cs="Times New Roman"/>
        </w:rPr>
      </w:pPr>
      <w:r w:rsidRPr="00F81706">
        <w:rPr>
          <w:rFonts w:ascii="Times New Roman" w:hAnsi="Times New Roman" w:cs="Times New Roman"/>
        </w:rPr>
        <w:t>CONSULTA AO EDITAL E DIVULGAÇÃO DE INFORMAÇÕES: www.comprasgovernamentais.gov.br.</w:t>
      </w:r>
    </w:p>
    <w:p w14:paraId="72E97955" w14:textId="77777777" w:rsidR="0058435B" w:rsidRPr="00F81706" w:rsidRDefault="0058435B" w:rsidP="00F81706">
      <w:pPr>
        <w:widowControl w:val="0"/>
        <w:autoSpaceDE w:val="0"/>
        <w:autoSpaceDN w:val="0"/>
        <w:spacing w:after="100" w:afterAutospacing="1"/>
        <w:ind w:left="184"/>
        <w:jc w:val="both"/>
        <w:rPr>
          <w:rFonts w:ascii="Times New Roman" w:hAnsi="Times New Roman" w:cs="Times New Roman"/>
        </w:rPr>
      </w:pPr>
      <w:r w:rsidRPr="00F81706">
        <w:rPr>
          <w:rFonts w:ascii="Times New Roman" w:hAnsi="Times New Roman" w:cs="Times New Roman"/>
        </w:rPr>
        <w:t>ESCLARECIMENTOS E IMPUGNAÇÕES – Até a data limite de XX/XX/XXXX</w:t>
      </w:r>
    </w:p>
    <w:p w14:paraId="01E0A14D" w14:textId="77777777" w:rsidR="0058435B" w:rsidRPr="00F81706" w:rsidRDefault="00E92E7A" w:rsidP="00F81706">
      <w:pPr>
        <w:widowControl w:val="0"/>
        <w:autoSpaceDE w:val="0"/>
        <w:autoSpaceDN w:val="0"/>
        <w:spacing w:after="100" w:afterAutospacing="1"/>
        <w:ind w:left="184"/>
        <w:jc w:val="both"/>
        <w:rPr>
          <w:rFonts w:ascii="Times New Roman" w:hAnsi="Times New Roman" w:cs="Times New Roman"/>
        </w:rPr>
      </w:pPr>
      <w:r w:rsidRPr="00F81706">
        <w:rPr>
          <w:rFonts w:ascii="Times New Roman" w:hAnsi="Times New Roman" w:cs="Times New Roman"/>
        </w:rPr>
        <w:t>AGENTE DE CONTRATAÇÃO</w:t>
      </w:r>
      <w:r w:rsidR="0058435B" w:rsidRPr="00F81706">
        <w:rPr>
          <w:rFonts w:ascii="Times New Roman" w:hAnsi="Times New Roman" w:cs="Times New Roman"/>
        </w:rPr>
        <w:t xml:space="preserve">: </w:t>
      </w:r>
      <w:r w:rsidR="006329FC" w:rsidRPr="00F81706">
        <w:rPr>
          <w:rFonts w:ascii="Times New Roman" w:hAnsi="Times New Roman" w:cs="Times New Roman"/>
        </w:rPr>
        <w:t>Diego Emanuel da Silva Pereira</w:t>
      </w:r>
    </w:p>
    <w:p w14:paraId="2198BE59" w14:textId="77777777" w:rsidR="0058435B" w:rsidRPr="00F81706" w:rsidRDefault="0058435B" w:rsidP="00F81706">
      <w:pPr>
        <w:widowControl w:val="0"/>
        <w:autoSpaceDE w:val="0"/>
        <w:autoSpaceDN w:val="0"/>
        <w:spacing w:after="100" w:afterAutospacing="1"/>
        <w:ind w:left="184"/>
        <w:jc w:val="both"/>
        <w:rPr>
          <w:rFonts w:ascii="Times New Roman" w:hAnsi="Times New Roman" w:cs="Times New Roman"/>
        </w:rPr>
      </w:pPr>
      <w:r w:rsidRPr="00F81706">
        <w:rPr>
          <w:rFonts w:ascii="Times New Roman" w:hAnsi="Times New Roman" w:cs="Times New Roman"/>
        </w:rPr>
        <w:t xml:space="preserve">  (Pregoeiro(a) e Equipe de Apoio designados pela Portaria nº </w:t>
      </w:r>
      <w:r w:rsidR="000620D0" w:rsidRPr="00F81706">
        <w:rPr>
          <w:rFonts w:ascii="Times New Roman" w:hAnsi="Times New Roman" w:cs="Times New Roman"/>
        </w:rPr>
        <w:t>951/2024</w:t>
      </w:r>
      <w:r w:rsidRPr="00F81706">
        <w:rPr>
          <w:rFonts w:ascii="Times New Roman" w:hAnsi="Times New Roman" w:cs="Times New Roman"/>
        </w:rPr>
        <w:t>)</w:t>
      </w:r>
    </w:p>
    <w:bookmarkEnd w:id="1"/>
    <w:p w14:paraId="7BCB18B9" w14:textId="77777777" w:rsidR="0028306B" w:rsidRPr="00F81706" w:rsidRDefault="0028306B" w:rsidP="00F81706">
      <w:pPr>
        <w:spacing w:line="360" w:lineRule="auto"/>
        <w:jc w:val="both"/>
        <w:rPr>
          <w:rFonts w:ascii="Times New Roman" w:hAnsi="Times New Roman" w:cs="Times New Roman"/>
        </w:rPr>
      </w:pPr>
    </w:p>
    <w:p w14:paraId="3980717C" w14:textId="77777777" w:rsidR="0028306B" w:rsidRPr="00F81706" w:rsidRDefault="0028306B" w:rsidP="00F81706">
      <w:pPr>
        <w:spacing w:line="360" w:lineRule="auto"/>
        <w:jc w:val="both"/>
        <w:rPr>
          <w:rFonts w:ascii="Times New Roman" w:hAnsi="Times New Roman" w:cs="Times New Roman"/>
        </w:rPr>
      </w:pPr>
    </w:p>
    <w:p w14:paraId="0F8E7AB1" w14:textId="77777777" w:rsidR="0028306B" w:rsidRPr="00F81706" w:rsidRDefault="0028306B" w:rsidP="00F81706">
      <w:pPr>
        <w:spacing w:line="360" w:lineRule="auto"/>
        <w:jc w:val="both"/>
        <w:rPr>
          <w:rFonts w:ascii="Times New Roman" w:hAnsi="Times New Roman" w:cs="Times New Roman"/>
        </w:rPr>
      </w:pPr>
    </w:p>
    <w:p w14:paraId="68058734" w14:textId="77777777" w:rsidR="0028306B" w:rsidRPr="00F81706" w:rsidRDefault="0028306B" w:rsidP="00F81706">
      <w:pPr>
        <w:spacing w:line="360" w:lineRule="auto"/>
        <w:jc w:val="both"/>
        <w:rPr>
          <w:rFonts w:ascii="Times New Roman" w:hAnsi="Times New Roman" w:cs="Times New Roman"/>
        </w:rPr>
      </w:pPr>
    </w:p>
    <w:p w14:paraId="3720CADB" w14:textId="77777777" w:rsidR="0028306B" w:rsidRPr="00F81706" w:rsidRDefault="0028306B" w:rsidP="00F81706">
      <w:pPr>
        <w:spacing w:line="360" w:lineRule="auto"/>
        <w:jc w:val="both"/>
        <w:rPr>
          <w:rFonts w:ascii="Times New Roman" w:hAnsi="Times New Roman" w:cs="Times New Roman"/>
        </w:rPr>
      </w:pPr>
    </w:p>
    <w:bookmarkEnd w:id="2"/>
    <w:p w14:paraId="0012FBCB" w14:textId="77777777" w:rsidR="0058435B" w:rsidRPr="00F81706" w:rsidRDefault="0058435B" w:rsidP="00F81706">
      <w:pPr>
        <w:spacing w:line="360" w:lineRule="auto"/>
        <w:jc w:val="both"/>
        <w:rPr>
          <w:rFonts w:ascii="Times New Roman" w:hAnsi="Times New Roman" w:cs="Times New Roman"/>
        </w:rPr>
      </w:pPr>
      <w:r w:rsidRPr="00F81706">
        <w:rPr>
          <w:rFonts w:ascii="Times New Roman" w:hAnsi="Times New Roman" w:cs="Times New Roman"/>
        </w:rPr>
        <w:t xml:space="preserve">O Conselho Regional de Enfermagem do Rio de Janeiro – COREN/RJ, entidade fiscalizadora do exercício profissional </w:t>
      </w:r>
      <w:proofErr w:type="spellStart"/>
      <w:r w:rsidRPr="00F81706">
        <w:rPr>
          <w:rFonts w:ascii="Times New Roman" w:hAnsi="Times New Roman" w:cs="Times New Roman"/>
        </w:rPr>
        <w:t>ex</w:t>
      </w:r>
      <w:proofErr w:type="spellEnd"/>
      <w:r w:rsidRPr="00F81706">
        <w:rPr>
          <w:rFonts w:ascii="Times New Roman" w:hAnsi="Times New Roman" w:cs="Times New Roman"/>
        </w:rPr>
        <w:t xml:space="preserve"> vi da Lei nº. 5.905, de 12/07/1973, com sede na Avenida Presidente Vargas, nº 502, 5º andar, Centro, Rio de Janeiro/RJ, CNPJ nº. 27.149.095/0001-66, UASG 389337 e esta Pregoeira, designada pela Portaria COREN/RJ nº. </w:t>
      </w:r>
      <w:r w:rsidR="008B03AA" w:rsidRPr="00F81706">
        <w:rPr>
          <w:rFonts w:ascii="Times New Roman" w:hAnsi="Times New Roman" w:cs="Times New Roman"/>
          <w:color w:val="FF0000"/>
        </w:rPr>
        <w:t>951/2024</w:t>
      </w:r>
      <w:r w:rsidRPr="00F81706">
        <w:rPr>
          <w:rFonts w:ascii="Times New Roman" w:hAnsi="Times New Roman" w:cs="Times New Roman"/>
        </w:rPr>
        <w:t>, tornam público que se realizará licitação, na modalidade PREGÃO, na forma ELETRÔNICA, nos termos da Lei nº 14.133, de 2021, do Decreto nº 11.462, de 31 de março de 2023 e demais legislação aplicável e, ainda, de acordo com as condições estabelecidas neste Edital.</w:t>
      </w:r>
    </w:p>
    <w:p w14:paraId="7352521E" w14:textId="77777777" w:rsidR="0058435B" w:rsidRPr="00F81706" w:rsidRDefault="0058435B" w:rsidP="00F81706">
      <w:pPr>
        <w:spacing w:line="360" w:lineRule="auto"/>
        <w:ind w:right="-15"/>
        <w:jc w:val="both"/>
        <w:rPr>
          <w:rFonts w:ascii="Times New Roman" w:hAnsi="Times New Roman" w:cs="Times New Roman"/>
        </w:rPr>
      </w:pPr>
    </w:p>
    <w:p w14:paraId="38252BA8" w14:textId="77777777" w:rsidR="0058435B" w:rsidRPr="00F81706" w:rsidRDefault="0058435B" w:rsidP="00F81706">
      <w:pPr>
        <w:pStyle w:val="Nivel01"/>
        <w:numPr>
          <w:ilvl w:val="0"/>
          <w:numId w:val="11"/>
        </w:numPr>
        <w:spacing w:before="0" w:line="360" w:lineRule="auto"/>
        <w:ind w:hanging="3763"/>
        <w:rPr>
          <w:rFonts w:ascii="Times New Roman" w:hAnsi="Times New Roman"/>
          <w:color w:val="auto"/>
          <w:sz w:val="24"/>
          <w:szCs w:val="24"/>
        </w:rPr>
      </w:pPr>
      <w:r w:rsidRPr="00F81706">
        <w:rPr>
          <w:rFonts w:ascii="Times New Roman" w:hAnsi="Times New Roman"/>
          <w:color w:val="auto"/>
          <w:sz w:val="24"/>
          <w:szCs w:val="24"/>
        </w:rPr>
        <w:t>DO OBJETO</w:t>
      </w:r>
    </w:p>
    <w:p w14:paraId="05089CBC" w14:textId="56793AE3" w:rsidR="004F1791" w:rsidRPr="00F81706" w:rsidRDefault="0024251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Contratação de empresa especializada em prestação de Serviço de Telefonia Fixa Comutada – STFC, para atendimento às necessidades de comunicação de voz do Coren-RJ, conforme condições estabelecidas neste instrumento e seus anexos </w:t>
      </w:r>
      <w:r w:rsidR="00DE6EAF" w:rsidRPr="00F81706">
        <w:rPr>
          <w:rFonts w:ascii="Times New Roman" w:hAnsi="Times New Roman" w:cs="Times New Roman"/>
        </w:rPr>
        <w:t>para atendimento das demandas institucionais do Conselho Regional de Enfermagem do Rio de Janeiro – Coren-RJ</w:t>
      </w:r>
    </w:p>
    <w:p w14:paraId="36717D76" w14:textId="6696CC2B" w:rsidR="00DE6EAF" w:rsidRPr="00F81706" w:rsidRDefault="00DE6EAF" w:rsidP="00F81706">
      <w:pPr>
        <w:pStyle w:val="Nvel2-Red"/>
        <w:spacing w:line="360" w:lineRule="auto"/>
        <w:rPr>
          <w:rFonts w:ascii="Times New Roman" w:hAnsi="Times New Roman" w:cs="Times New Roman"/>
          <w:i w:val="0"/>
          <w:color w:val="auto"/>
          <w:sz w:val="24"/>
          <w:szCs w:val="24"/>
        </w:rPr>
      </w:pPr>
      <w:r w:rsidRPr="00F81706">
        <w:rPr>
          <w:rFonts w:ascii="Times New Roman" w:hAnsi="Times New Roman" w:cs="Times New Roman"/>
          <w:i w:val="0"/>
          <w:color w:val="auto"/>
          <w:sz w:val="24"/>
          <w:szCs w:val="24"/>
        </w:rPr>
        <w:t xml:space="preserve">A licitação será realizada em grupo único, formados por </w:t>
      </w:r>
      <w:r w:rsidR="0024251B" w:rsidRPr="00F81706">
        <w:rPr>
          <w:rFonts w:ascii="Times New Roman" w:hAnsi="Times New Roman" w:cs="Times New Roman"/>
          <w:i w:val="0"/>
          <w:color w:val="auto"/>
          <w:sz w:val="24"/>
          <w:szCs w:val="24"/>
        </w:rPr>
        <w:t xml:space="preserve">1 lote composto por </w:t>
      </w:r>
      <w:r w:rsidRPr="00F81706">
        <w:rPr>
          <w:rFonts w:ascii="Times New Roman" w:hAnsi="Times New Roman" w:cs="Times New Roman"/>
          <w:i w:val="0"/>
          <w:color w:val="auto"/>
          <w:sz w:val="24"/>
          <w:szCs w:val="24"/>
        </w:rPr>
        <w:t>3 itens, conforme tabela constante no Termo de Referência, devendo o licitante oferecer proposta para todos os itens que o compõem.</w:t>
      </w:r>
    </w:p>
    <w:p w14:paraId="2E1D7A68" w14:textId="77777777" w:rsidR="00AC21C2" w:rsidRPr="00AC21C2" w:rsidRDefault="00AC21C2" w:rsidP="00AC21C2">
      <w:pPr>
        <w:pStyle w:val="PADRO"/>
        <w:keepNext w:val="0"/>
        <w:widowControl/>
        <w:numPr>
          <w:ilvl w:val="1"/>
          <w:numId w:val="1"/>
        </w:numPr>
        <w:shd w:val="clear" w:color="auto" w:fill="auto"/>
        <w:spacing w:before="0" w:after="0" w:line="360" w:lineRule="auto"/>
        <w:ind w:left="0" w:firstLine="0"/>
        <w:rPr>
          <w:rFonts w:ascii="Times New Roman" w:hAnsi="Times New Roman" w:cs="Times New Roman"/>
          <w:sz w:val="24"/>
        </w:rPr>
      </w:pPr>
      <w:r w:rsidRPr="00AC21C2">
        <w:rPr>
          <w:rFonts w:ascii="Times New Roman" w:hAnsi="Times New Roman" w:cs="Times New Roman"/>
          <w:sz w:val="24"/>
        </w:rPr>
        <w:t xml:space="preserve">O prazo de vigência da contratação é 5 (cinco) anos, prorrogáveis por até 10 (dez) anos da assinatura do contrato, na forma do artigo 105, 106 e 107 da Lei n° 14.133/2021. </w:t>
      </w:r>
    </w:p>
    <w:p w14:paraId="495D7838" w14:textId="77777777" w:rsidR="0058435B" w:rsidRPr="00F81706" w:rsidRDefault="0058435B" w:rsidP="00F81706">
      <w:pPr>
        <w:pStyle w:val="PADRO"/>
        <w:keepNext w:val="0"/>
        <w:widowControl/>
        <w:numPr>
          <w:ilvl w:val="1"/>
          <w:numId w:val="1"/>
        </w:numPr>
        <w:shd w:val="clear" w:color="auto" w:fill="auto"/>
        <w:spacing w:before="0" w:after="0" w:line="360" w:lineRule="auto"/>
        <w:ind w:left="0" w:firstLine="0"/>
        <w:rPr>
          <w:rFonts w:ascii="Times New Roman" w:hAnsi="Times New Roman" w:cs="Times New Roman"/>
          <w:sz w:val="24"/>
        </w:rPr>
      </w:pPr>
      <w:r w:rsidRPr="00F81706">
        <w:rPr>
          <w:rFonts w:ascii="Times New Roman" w:hAnsi="Times New Roman" w:cs="Times New Roman"/>
          <w:sz w:val="24"/>
        </w:rPr>
        <w:t xml:space="preserve">Em caso de divergências entre dados cadastrados no sistema </w:t>
      </w:r>
      <w:proofErr w:type="spellStart"/>
      <w:r w:rsidRPr="00F81706">
        <w:rPr>
          <w:rFonts w:ascii="Times New Roman" w:hAnsi="Times New Roman" w:cs="Times New Roman"/>
          <w:sz w:val="24"/>
        </w:rPr>
        <w:t>Comprasnet</w:t>
      </w:r>
      <w:proofErr w:type="spellEnd"/>
      <w:r w:rsidRPr="00F81706">
        <w:rPr>
          <w:rFonts w:ascii="Times New Roman" w:hAnsi="Times New Roman" w:cs="Times New Roman"/>
          <w:sz w:val="24"/>
        </w:rPr>
        <w:t xml:space="preserve"> e as informações contidas neste edital, prevalecerão estas últimas.</w:t>
      </w:r>
    </w:p>
    <w:p w14:paraId="21D9CFBE" w14:textId="77777777" w:rsidR="0058435B" w:rsidRPr="00F81706" w:rsidRDefault="0058435B" w:rsidP="00F81706">
      <w:pPr>
        <w:pStyle w:val="Nivel01"/>
        <w:spacing w:line="360" w:lineRule="auto"/>
        <w:ind w:hanging="3763"/>
        <w:rPr>
          <w:rFonts w:ascii="Times New Roman" w:hAnsi="Times New Roman"/>
          <w:color w:val="auto"/>
          <w:sz w:val="24"/>
          <w:szCs w:val="24"/>
        </w:rPr>
      </w:pPr>
      <w:r w:rsidRPr="00F81706">
        <w:rPr>
          <w:rFonts w:ascii="Times New Roman" w:hAnsi="Times New Roman"/>
          <w:color w:val="auto"/>
          <w:sz w:val="24"/>
          <w:szCs w:val="24"/>
        </w:rPr>
        <w:t>DOS RECURSOS ORÇAMENTÁRIOS</w:t>
      </w:r>
    </w:p>
    <w:p w14:paraId="6967D82D" w14:textId="3D4DD645" w:rsidR="00D6068B" w:rsidRPr="00F81706" w:rsidRDefault="0058435B" w:rsidP="00F81706">
      <w:pPr>
        <w:pStyle w:val="Nivel01"/>
        <w:numPr>
          <w:ilvl w:val="0"/>
          <w:numId w:val="0"/>
        </w:numPr>
        <w:tabs>
          <w:tab w:val="clear" w:pos="567"/>
        </w:tabs>
        <w:spacing w:before="0" w:line="360" w:lineRule="auto"/>
        <w:outlineLvl w:val="9"/>
        <w:rPr>
          <w:rFonts w:ascii="Times New Roman" w:hAnsi="Times New Roman"/>
          <w:b w:val="0"/>
          <w:bCs w:val="0"/>
          <w:color w:val="FF0000"/>
        </w:rPr>
      </w:pPr>
      <w:r w:rsidRPr="00F81706">
        <w:rPr>
          <w:rFonts w:ascii="Times New Roman" w:eastAsia="MS Mincho" w:hAnsi="Times New Roman"/>
          <w:b w:val="0"/>
          <w:bCs w:val="0"/>
          <w:color w:val="auto"/>
          <w:sz w:val="24"/>
          <w:szCs w:val="24"/>
        </w:rPr>
        <w:t>2.1.</w:t>
      </w:r>
      <w:r w:rsidRPr="00F81706">
        <w:rPr>
          <w:rFonts w:ascii="Times New Roman" w:eastAsia="MS Mincho" w:hAnsi="Times New Roman"/>
          <w:b w:val="0"/>
          <w:bCs w:val="0"/>
          <w:color w:val="auto"/>
          <w:sz w:val="24"/>
          <w:szCs w:val="24"/>
        </w:rPr>
        <w:tab/>
      </w:r>
      <w:r w:rsidRPr="00F81706">
        <w:rPr>
          <w:rFonts w:ascii="Times New Roman" w:eastAsia="MS Mincho" w:hAnsi="Times New Roman"/>
          <w:b w:val="0"/>
          <w:bCs w:val="0"/>
          <w:color w:val="FF0000"/>
          <w:sz w:val="24"/>
          <w:szCs w:val="24"/>
        </w:rPr>
        <w:t xml:space="preserve">As despesas decorrentes desta licitação correrão por conta do Código de Despesas nº. </w:t>
      </w:r>
      <w:r w:rsidR="00D6068B" w:rsidRPr="00F81706">
        <w:rPr>
          <w:rFonts w:ascii="Times New Roman" w:eastAsia="MS Mincho" w:hAnsi="Times New Roman"/>
          <w:b w:val="0"/>
          <w:bCs w:val="0"/>
          <w:color w:val="FF0000"/>
          <w:sz w:val="24"/>
          <w:szCs w:val="24"/>
        </w:rPr>
        <w:t>6.2.2.1.1.01.33.90.03</w:t>
      </w:r>
      <w:r w:rsidR="0024251B" w:rsidRPr="00F81706">
        <w:rPr>
          <w:rFonts w:ascii="Times New Roman" w:eastAsia="MS Mincho" w:hAnsi="Times New Roman"/>
          <w:b w:val="0"/>
          <w:bCs w:val="0"/>
          <w:color w:val="FF0000"/>
          <w:sz w:val="24"/>
          <w:szCs w:val="24"/>
        </w:rPr>
        <w:t>9</w:t>
      </w:r>
      <w:r w:rsidR="00D6068B" w:rsidRPr="00F81706">
        <w:rPr>
          <w:rFonts w:ascii="Times New Roman" w:eastAsia="MS Mincho" w:hAnsi="Times New Roman"/>
          <w:b w:val="0"/>
          <w:bCs w:val="0"/>
          <w:color w:val="FF0000"/>
          <w:sz w:val="24"/>
          <w:szCs w:val="24"/>
        </w:rPr>
        <w:t>.0</w:t>
      </w:r>
      <w:r w:rsidR="0024251B" w:rsidRPr="00F81706">
        <w:rPr>
          <w:rFonts w:ascii="Times New Roman" w:eastAsia="MS Mincho" w:hAnsi="Times New Roman"/>
          <w:b w:val="0"/>
          <w:bCs w:val="0"/>
          <w:color w:val="FF0000"/>
          <w:sz w:val="24"/>
          <w:szCs w:val="24"/>
        </w:rPr>
        <w:t>02</w:t>
      </w:r>
      <w:r w:rsidR="00D6068B" w:rsidRPr="00F81706">
        <w:rPr>
          <w:rFonts w:ascii="Times New Roman" w:eastAsia="MS Mincho" w:hAnsi="Times New Roman"/>
          <w:b w:val="0"/>
          <w:bCs w:val="0"/>
          <w:color w:val="FF0000"/>
          <w:sz w:val="24"/>
          <w:szCs w:val="24"/>
        </w:rPr>
        <w:t>.0</w:t>
      </w:r>
      <w:r w:rsidR="0024251B" w:rsidRPr="00F81706">
        <w:rPr>
          <w:rFonts w:ascii="Times New Roman" w:eastAsia="MS Mincho" w:hAnsi="Times New Roman"/>
          <w:b w:val="0"/>
          <w:bCs w:val="0"/>
          <w:color w:val="FF0000"/>
          <w:sz w:val="24"/>
          <w:szCs w:val="24"/>
        </w:rPr>
        <w:t>24</w:t>
      </w:r>
      <w:r w:rsidR="00D6068B" w:rsidRPr="00F81706">
        <w:rPr>
          <w:rFonts w:ascii="Times New Roman" w:eastAsia="MS Mincho" w:hAnsi="Times New Roman"/>
          <w:b w:val="0"/>
          <w:bCs w:val="0"/>
          <w:color w:val="FF0000"/>
          <w:sz w:val="24"/>
          <w:szCs w:val="24"/>
        </w:rPr>
        <w:t xml:space="preserve"> – </w:t>
      </w:r>
      <w:r w:rsidR="0024251B" w:rsidRPr="00F81706">
        <w:rPr>
          <w:rFonts w:ascii="Times New Roman" w:eastAsia="MS Mincho" w:hAnsi="Times New Roman"/>
          <w:b w:val="0"/>
          <w:bCs w:val="0"/>
          <w:color w:val="FF0000"/>
          <w:sz w:val="24"/>
          <w:szCs w:val="24"/>
        </w:rPr>
        <w:t>Telefonia Móvel e Fixa</w:t>
      </w:r>
      <w:r w:rsidR="00D6068B" w:rsidRPr="00F81706">
        <w:rPr>
          <w:rFonts w:ascii="Times New Roman" w:hAnsi="Times New Roman"/>
          <w:b w:val="0"/>
          <w:bCs w:val="0"/>
          <w:color w:val="FF0000"/>
        </w:rPr>
        <w:t>.</w:t>
      </w:r>
    </w:p>
    <w:p w14:paraId="2510E063" w14:textId="77777777" w:rsidR="0024251B" w:rsidRPr="00F81706" w:rsidRDefault="0024251B" w:rsidP="00F81706">
      <w:pPr>
        <w:spacing w:line="360" w:lineRule="auto"/>
        <w:jc w:val="both"/>
        <w:rPr>
          <w:rFonts w:ascii="Times New Roman" w:hAnsi="Times New Roman" w:cs="Times New Roman"/>
        </w:rPr>
      </w:pPr>
    </w:p>
    <w:p w14:paraId="4FDD3114" w14:textId="6E21E310" w:rsidR="0058435B" w:rsidRPr="00F81706" w:rsidRDefault="0058435B" w:rsidP="00F81706">
      <w:pPr>
        <w:spacing w:line="360" w:lineRule="auto"/>
        <w:jc w:val="both"/>
        <w:rPr>
          <w:rFonts w:ascii="Times New Roman" w:hAnsi="Times New Roman" w:cs="Times New Roman"/>
        </w:rPr>
      </w:pPr>
      <w:r w:rsidRPr="00F81706">
        <w:rPr>
          <w:rFonts w:ascii="Times New Roman" w:hAnsi="Times New Roman" w:cs="Times New Roman"/>
        </w:rPr>
        <w:t>Origem dos Recursos: Próprio.</w:t>
      </w:r>
    </w:p>
    <w:p w14:paraId="73B0BA55" w14:textId="77777777" w:rsidR="0058435B" w:rsidRPr="00F81706" w:rsidRDefault="0058435B" w:rsidP="00F81706">
      <w:pPr>
        <w:pStyle w:val="Nivel01"/>
        <w:numPr>
          <w:ilvl w:val="0"/>
          <w:numId w:val="0"/>
        </w:numPr>
        <w:tabs>
          <w:tab w:val="clear" w:pos="567"/>
          <w:tab w:val="left" w:pos="0"/>
        </w:tabs>
        <w:spacing w:before="0" w:line="360" w:lineRule="auto"/>
        <w:outlineLvl w:val="9"/>
        <w:rPr>
          <w:rFonts w:ascii="Times New Roman" w:eastAsia="MS Mincho" w:hAnsi="Times New Roman"/>
          <w:b w:val="0"/>
          <w:bCs w:val="0"/>
          <w:color w:val="auto"/>
          <w:sz w:val="24"/>
          <w:szCs w:val="24"/>
        </w:rPr>
      </w:pPr>
    </w:p>
    <w:p w14:paraId="5DE94890" w14:textId="77777777" w:rsidR="0058435B" w:rsidRPr="00F81706" w:rsidRDefault="0058435B"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rPr>
        <w:t>DA PARTICIPAÇÃO NO PREGÃO.</w:t>
      </w:r>
    </w:p>
    <w:p w14:paraId="5991958D"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color w:val="FF0000"/>
        </w:rPr>
        <w:t>Poderão participar deste Pregão interessados</w:t>
      </w:r>
      <w:r w:rsidRPr="00F81706">
        <w:rPr>
          <w:rFonts w:ascii="Times New Roman" w:hAnsi="Times New Roman" w:cs="Times New Roman"/>
        </w:rPr>
        <w:t xml:space="preserve"> cujo ramo de atividade seja compatível com o objeto desta licitação, e que estejam com Credenciamento regular no Sistema de Cadastramento Unificado de Fornecedores – SICAF, e no Sistema de Compras do Governo Federal, através do sítio </w:t>
      </w:r>
      <w:hyperlink r:id="rId11" w:history="1">
        <w:r w:rsidR="009B5C08" w:rsidRPr="00F81706">
          <w:rPr>
            <w:rStyle w:val="Hyperlink"/>
            <w:rFonts w:ascii="Times New Roman" w:hAnsi="Times New Roman" w:cs="Times New Roman"/>
            <w:u w:val="none"/>
          </w:rPr>
          <w:t>www.gov.br/compras</w:t>
        </w:r>
      </w:hyperlink>
      <w:r w:rsidRPr="00F81706">
        <w:rPr>
          <w:rFonts w:ascii="Times New Roman" w:hAnsi="Times New Roman" w:cs="Times New Roman"/>
        </w:rPr>
        <w:t>, por meio de Certificado Digital conferido pela Infraestrutura de Chaves Públicas Brasileira – ICP – Brasil.</w:t>
      </w:r>
    </w:p>
    <w:p w14:paraId="7CE3ED5E"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Os interessados deverão atender às condições exigidas no cadastramento no SICAF até o terceiro dia útil anterior à data prevista para recebimento das propostas.</w:t>
      </w:r>
    </w:p>
    <w:p w14:paraId="4F1620BD"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1EF2DA97"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5B883DB"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 não observância do disposto no item anterior poderá ensejar desclassificação no momento da habilitação.</w:t>
      </w:r>
    </w:p>
    <w:p w14:paraId="72A760D1"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Será concedido tratamento favorecido para as microempresas e empresas de pequeno porte, para as sociedades cooperativas mencionadas no artigo 16 da Lei nº 14.133, de 2021, para o agricultor familiar, o produtor rural pessoa física e para o microempreendedor individual - MEI, nos limites previstos da Lei Complementar nº 123, de 2006.</w:t>
      </w:r>
    </w:p>
    <w:p w14:paraId="1A3A2039"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Não poderão participar desta licitação os interessados:</w:t>
      </w:r>
    </w:p>
    <w:p w14:paraId="42F2EC92" w14:textId="77777777" w:rsidR="0058435B" w:rsidRPr="00F81706" w:rsidRDefault="0058435B" w:rsidP="00F81706">
      <w:pPr>
        <w:numPr>
          <w:ilvl w:val="2"/>
          <w:numId w:val="1"/>
        </w:numPr>
        <w:autoSpaceDE w:val="0"/>
        <w:snapToGrid w:val="0"/>
        <w:spacing w:line="360" w:lineRule="auto"/>
        <w:jc w:val="both"/>
        <w:rPr>
          <w:rFonts w:ascii="Times New Roman" w:hAnsi="Times New Roman" w:cs="Times New Roman"/>
        </w:rPr>
      </w:pPr>
      <w:r w:rsidRPr="00F81706">
        <w:rPr>
          <w:rFonts w:ascii="Times New Roman" w:hAnsi="Times New Roman" w:cs="Times New Roman"/>
        </w:rPr>
        <w:t>Que não atendam às condições deste Edital e seus anexos;</w:t>
      </w:r>
    </w:p>
    <w:p w14:paraId="7C6A69EA" w14:textId="77777777" w:rsidR="0058435B" w:rsidRPr="00F81706" w:rsidRDefault="0058435B" w:rsidP="00F81706">
      <w:pPr>
        <w:numPr>
          <w:ilvl w:val="2"/>
          <w:numId w:val="1"/>
        </w:numPr>
        <w:autoSpaceDE w:val="0"/>
        <w:snapToGrid w:val="0"/>
        <w:spacing w:line="360" w:lineRule="auto"/>
        <w:jc w:val="both"/>
        <w:rPr>
          <w:rFonts w:ascii="Times New Roman" w:hAnsi="Times New Roman" w:cs="Times New Roman"/>
        </w:rPr>
      </w:pPr>
      <w:r w:rsidRPr="00F81706">
        <w:rPr>
          <w:rFonts w:ascii="Times New Roman" w:hAnsi="Times New Roman" w:cs="Times New Roman"/>
        </w:rPr>
        <w:t>autor do anteprojeto, do projeto básico ou do projeto executivo, pessoa física ou jurídica, quando a licitação versar sobre serviços ou fornecimento de bens a ele relacionados;</w:t>
      </w:r>
    </w:p>
    <w:p w14:paraId="196E1DC9" w14:textId="77777777" w:rsidR="0058435B" w:rsidRPr="00F81706" w:rsidRDefault="0058435B" w:rsidP="00F81706">
      <w:pPr>
        <w:numPr>
          <w:ilvl w:val="2"/>
          <w:numId w:val="1"/>
        </w:numPr>
        <w:autoSpaceDE w:val="0"/>
        <w:snapToGrid w:val="0"/>
        <w:spacing w:line="360" w:lineRule="auto"/>
        <w:jc w:val="both"/>
        <w:rPr>
          <w:rFonts w:ascii="Times New Roman" w:hAnsi="Times New Roman" w:cs="Times New Roman"/>
        </w:rPr>
      </w:pPr>
      <w:r w:rsidRPr="00F81706">
        <w:rPr>
          <w:rFonts w:ascii="Times New Roman" w:hAnsi="Times New Roman" w:cs="Times New Roman"/>
        </w:rPr>
        <w:t xml:space="preserve">empresa, isoladamente ou em consórcio, responsável pela elaboração do projeto básico ou do projeto executivo, ou empresa da qual o autor do projeto seja dirigente, </w:t>
      </w:r>
      <w:r w:rsidRPr="00F81706">
        <w:rPr>
          <w:rFonts w:ascii="Times New Roman" w:hAnsi="Times New Roman" w:cs="Times New Roman"/>
        </w:rPr>
        <w:lastRenderedPageBreak/>
        <w:t xml:space="preserve">gerente, controlador, acionista ou detentor de mais de 5% (cinco por cento) do capital com direito a voto, responsável técnico ou subcontratado, quando a licitação versar sobre serviços ou fornecimento de bens a ela necessários; </w:t>
      </w:r>
    </w:p>
    <w:p w14:paraId="6148C271"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pessoa física ou jurídica que se encontre, ao tempo da licitação, impossibilitada de participar da licitação em decorrência de sanção que lhe foi imposta, sendo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F5858B2"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B4F70DE"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empresas controladoras, controladas ou coligadas, nos termos da Lei nº 6.404, de 15 de dezembro de 1976, concorrendo entre si;</w:t>
      </w:r>
    </w:p>
    <w:p w14:paraId="71A9C412"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8D3D510"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agente público do órgão ou entidade licitante, estendendo-se a terceiro que auxilie a condução da contratação na qualidade de integrante de equipe de apoio, profissional especializado ou funcionário ou representante de empresa que preste assessoria técnica;</w:t>
      </w:r>
    </w:p>
    <w:p w14:paraId="11A1774B"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pessoas jurídicas reunidas em consórcio;</w:t>
      </w:r>
    </w:p>
    <w:p w14:paraId="7A6A3FB9"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Organizações da Sociedade Civil de Interesse Público - OSCIP, atuando nessa condição (Acórdão nº 746/2014-TCU-Plenário);</w:t>
      </w:r>
    </w:p>
    <w:p w14:paraId="591BA759"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14EFE703"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lastRenderedPageBreak/>
        <w:t>Empresário suspenso de participar de licitação e impedido de contratar com o Sistema COFEN/COREN, durante o prazo da sanção aplicada;</w:t>
      </w:r>
    </w:p>
    <w:p w14:paraId="527E2439"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Empresário declarado inidôneo para licitar ou contratar com a Administração Pública, enquanto perdurarem os motivos determinantes da punição ou até que seja promovida sua reabilitação;</w:t>
      </w:r>
    </w:p>
    <w:p w14:paraId="4C407925"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Empresário impedido de licitar registrado no cadastro nacional de empresas inidôneas, durante o prazo da sanção aplicada;</w:t>
      </w:r>
    </w:p>
    <w:p w14:paraId="6074637F"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Empresário proibido de contratar com o Poder Público, em razão do disposto no art.72, § 8º, V da Lei nº 9.605/98;</w:t>
      </w:r>
    </w:p>
    <w:p w14:paraId="6C19DDEB"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Empresário proibido de contratar com o Poder Público, nos termos do art. 12 da Lei nº 8.429/92;</w:t>
      </w:r>
    </w:p>
    <w:p w14:paraId="376377F5"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Sociedade estrangeira não autorizada a funcionar no País;</w:t>
      </w:r>
    </w:p>
    <w:p w14:paraId="7DFDC7F1"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Empresário cujo estatuto ou contrato social não seja pertinente e compatível com o objeto deste Pregão;</w:t>
      </w:r>
    </w:p>
    <w:p w14:paraId="0BEC75DE"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Empresário que se encontre em processo de dissolução, recuperação judicial, recuperação extrajudicial, falência, concordata, fusão, cisão ou incorporação;</w:t>
      </w:r>
    </w:p>
    <w:p w14:paraId="09728F4E"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Sociedades integrantes de um mesmo grupo econômico, assim entendidas aquelas que tenham diretores, sócios ou representantes legais comuns ou que utilizem recursos materiais, tecnológicos ou humanos em comum, exceto se demonstrado que não agem representando interesse econômico em comum;</w:t>
      </w:r>
    </w:p>
    <w:p w14:paraId="0AF06C05"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14:paraId="446CB6A3"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Será permitida a participação de cooperativas, desde que apresentem modelo de gestão operacional adequado ao objeto desta licitação, com compartilhamento ou rodízio das atividades de coordenação e supervisão da execução dos serviços, e desde que os serviços contratados sejam executados obrigatoriamente pelos cooperados, vedando-se qualquer intermediação ou subcontratação. Neste caso, serão estendidas a elas os benefícios previstos </w:t>
      </w:r>
      <w:r w:rsidRPr="00F81706">
        <w:rPr>
          <w:rFonts w:ascii="Times New Roman" w:hAnsi="Times New Roman" w:cs="Times New Roman"/>
        </w:rPr>
        <w:lastRenderedPageBreak/>
        <w:t>para as microempresas e empresas de pequeno porte quando elas atenderem ao disposto no art. 34 da Lei nº 11.488, de 15 de junho de 2007.</w:t>
      </w:r>
    </w:p>
    <w:p w14:paraId="19A7553F"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Nos termos do art. 5º do Decreto nº 9.507, de 2018, é vedada a contratação de pessoa jurídica na qual haja administrador ou sócio com poder de direção, familiar de:</w:t>
      </w:r>
    </w:p>
    <w:p w14:paraId="437E170C"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detentor de cargo em comissão ou função de confiança que atue na área responsável pela demanda ou contratação; ou</w:t>
      </w:r>
    </w:p>
    <w:p w14:paraId="5746F3EF"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de autoridade hierarquicamente superior no âmbito do órgão contratante.</w:t>
      </w:r>
    </w:p>
    <w:p w14:paraId="58090A17"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Para os fins do disposto neste item, considera-se familiar o cônjuge, o companheiro ou o parente em linha reta ou colateral, por consanguinidade ou afinidade, até o terceiro grau (Súmula Vinculante/STF nº 13, art. 5º, inciso V, da Lei nº 12.813, de 16 de maio de 2013 e art. 2º, inciso III, do Decreto n.º 7.203, de 04 de junho de 2010); </w:t>
      </w:r>
    </w:p>
    <w:p w14:paraId="6DD4EE44"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Nos termos do art. 7° do Decreto n° 7.203, de 2010, é vedada, ainda, a utilização, na execução dos serviços contratados, de empregado da futura Contratada que seja familiar de agente público ocupante de cargo em comissão ou função de confiança neste órgão contratante.</w:t>
      </w:r>
    </w:p>
    <w:p w14:paraId="1CC5A5B6"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Como condição para participação no Pregão, a licitante assinalará “sim” ou “não” em campo próprio do sistema eletrônico, relativo às seguintes declarações: </w:t>
      </w:r>
    </w:p>
    <w:p w14:paraId="6572E618"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que cumpre os requisitos estabelecidos no artigo 3° da Lei Complementar nº 123, de 2006, estando apta a usufruir do tratamento favorecido estabelecido em seus arts. 42 a 49; </w:t>
      </w:r>
    </w:p>
    <w:p w14:paraId="03F222A7"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que está ciente e concorda com as condições contidas no Edital e seus anexos;</w:t>
      </w:r>
    </w:p>
    <w:p w14:paraId="7B2824C6"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         que cumpre os requisitos para a habilitação definidos no Edital e que a proposta apresentada está em conformidade com as exigências editalícias;</w:t>
      </w:r>
    </w:p>
    <w:p w14:paraId="4E17C467"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que inexistem fatos impeditivos para sua habilitação no certame, ciente da obrigatoriedade de declarar ocorrências posteriores; </w:t>
      </w:r>
    </w:p>
    <w:p w14:paraId="00D682A8"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que não emprega menor de 18 anos em trabalho noturno, perigoso ou insalubre e não emprega menor de 16 anos, salvo menor, a partir de 14 anos, na condição de aprendiz, nos termos do artigo 7°, XXXIII, da Constituição; </w:t>
      </w:r>
    </w:p>
    <w:p w14:paraId="405F1556"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que a proposta foi elaborada de forma independente, nos termos da Instrução Normativa SLTI/MP nº 2, de 16 de setembro de 2009.</w:t>
      </w:r>
    </w:p>
    <w:p w14:paraId="1AC267D3"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que não possui, em sua cadeia produtiva, empregados executando trabalho degradante ou forçado, observando o disposto nos incisos III e IV do art. 1º e no inciso III do art. 5º da Constituição Federal;</w:t>
      </w:r>
    </w:p>
    <w:p w14:paraId="2F15D7F4"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lastRenderedPageBreak/>
        <w:t>que os serviços são prestados por empresas que comprovem cumprimento de     reserva de cargos prevista em lei para pessoa com deficiência ou para reabilitado da Previdência Social e que atendam às regras de acessibilidade previstas na legislação, conforme disposto no art. 93 da Lei nº 8.213, de 24 de julho de 1991.</w:t>
      </w:r>
    </w:p>
    <w:p w14:paraId="740A7E5C" w14:textId="77777777" w:rsidR="0058435B" w:rsidRPr="00F81706" w:rsidRDefault="0058435B" w:rsidP="00F81706">
      <w:pPr>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 declaração falsa relativa ao cumprimento de qualquer condição sujeitará o licitante às sanções previstas em lei e neste Edital.</w:t>
      </w:r>
    </w:p>
    <w:p w14:paraId="519E7DA4" w14:textId="77777777" w:rsidR="0058435B" w:rsidRPr="00F81706" w:rsidRDefault="0058435B" w:rsidP="00F81706">
      <w:pPr>
        <w:autoSpaceDE w:val="0"/>
        <w:snapToGrid w:val="0"/>
        <w:spacing w:line="360" w:lineRule="auto"/>
        <w:jc w:val="both"/>
        <w:rPr>
          <w:rFonts w:ascii="Times New Roman" w:hAnsi="Times New Roman" w:cs="Times New Roman"/>
        </w:rPr>
      </w:pPr>
    </w:p>
    <w:p w14:paraId="4846DDE9" w14:textId="77777777" w:rsidR="0058435B" w:rsidRPr="00F81706" w:rsidRDefault="0058435B"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rPr>
        <w:t xml:space="preserve">DA APRESENTAÇÃO DA PROPOSTA </w:t>
      </w:r>
    </w:p>
    <w:p w14:paraId="61BC0B9C"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Na presente licitação, a fase de habilitação sucederá as fases de apresentação de propostas e lances e de julgamento.</w:t>
      </w:r>
    </w:p>
    <w:p w14:paraId="061642F5"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Os licitantes encaminharão, exclusivamente por meio do sistema, concomitantemente com os documentos de habilitação exigidos no edital, proposta com a descrição do objeto ofertado e o preço, até a data e o horário estabelecidos para abertura da sessão pública, quando, então, encerrar-se-á automaticamente a etapa de envio dessa documentação. </w:t>
      </w:r>
    </w:p>
    <w:p w14:paraId="1F1357F8" w14:textId="77777777" w:rsidR="004D22A9" w:rsidRPr="00F81706" w:rsidRDefault="004D22A9" w:rsidP="00F81706">
      <w:pPr>
        <w:numPr>
          <w:ilvl w:val="2"/>
          <w:numId w:val="1"/>
        </w:numPr>
        <w:spacing w:line="360" w:lineRule="auto"/>
        <w:ind w:left="0" w:firstLine="0"/>
        <w:jc w:val="both"/>
        <w:rPr>
          <w:rFonts w:ascii="Times New Roman" w:hAnsi="Times New Roman" w:cs="Times New Roman"/>
          <w:iCs/>
        </w:rPr>
      </w:pPr>
      <w:r w:rsidRPr="00F81706">
        <w:rPr>
          <w:rFonts w:ascii="Times New Roman" w:hAnsi="Times New Roman" w:cs="Times New Roman"/>
          <w:iCs/>
        </w:rPr>
        <w:t>A proposta deverá ser redigida em língua portuguesa, digitada em uma via, sem emendas, rasuras, entrelinhas ou ressalvas, devendo a última folha ser assinada e as demais rubricadas pelo licitante ou seu representante legal, conter a indicação do banco, número da conta e agência do licitante vencedor, para fins de pagamento.</w:t>
      </w:r>
    </w:p>
    <w:p w14:paraId="442289F4"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Os licitantes poderão deixar de apresentar os documentos de habilitação que constem do SICAF, assegurado aos demais licitantes o direito de acesso aos dados constantes dos sistemas.</w:t>
      </w:r>
    </w:p>
    <w:p w14:paraId="7C132CB4" w14:textId="77777777" w:rsidR="0058435B" w:rsidRPr="00F81706" w:rsidRDefault="0058435B" w:rsidP="00F81706">
      <w:pPr>
        <w:numPr>
          <w:ilvl w:val="1"/>
          <w:numId w:val="1"/>
        </w:numPr>
        <w:spacing w:line="360" w:lineRule="auto"/>
        <w:ind w:left="0" w:firstLine="0"/>
        <w:jc w:val="both"/>
        <w:rPr>
          <w:rFonts w:ascii="Times New Roman" w:eastAsia="Arial" w:hAnsi="Times New Roman" w:cs="Times New Roman"/>
        </w:rPr>
      </w:pPr>
      <w:r w:rsidRPr="00F81706">
        <w:rPr>
          <w:rFonts w:ascii="Times New Roman" w:eastAsia="Arial" w:hAnsi="Times New Roman" w:cs="Times New Roman"/>
        </w:rPr>
        <w:t>As Microempresas e Empresas de Pequeno Porte deverão encaminhar a documentação de habilitação, ainda que haja alguma restrição de regularidade fiscal e trabalhista, nos termos do art. 43, § 1º da LC nº 123, de 2006, devendo declarar, ainda, em campo próprio do sistema eletrônico, que cumpre os requisitos estabelecidos no artigo 3° da Lei Complementar nº 123, de 2006, estando apto a usufruir do tratamento favorecido estabelecido em seus arts. 42 a 49, observado o disposto nos §§ 1º ao 3º do art. 4º, da Lei n.º 14.133, de 2021.</w:t>
      </w:r>
    </w:p>
    <w:p w14:paraId="06A6F825"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Em caso de itens exclusivos para participação de microempresas e empresas de pequeno porte, a assinalação do campo “não” impedirá o prosseguimento no certame, para aqueles itens, enquanto que nos itens em que a participação não for exclusiva para microempresas e empresas de pequeno porte, a assinalação do campo “não” apenas produzirá o efeito de o licitante não ter </w:t>
      </w:r>
      <w:r w:rsidRPr="00F81706">
        <w:rPr>
          <w:rFonts w:ascii="Times New Roman" w:hAnsi="Times New Roman" w:cs="Times New Roman"/>
        </w:rPr>
        <w:lastRenderedPageBreak/>
        <w:t>direito ao tratamento favorecido previsto na Lei Complementar nº 123, de 2006, mesmo que microempresa, empresa de pequeno porte ou sociedade cooperativa;</w:t>
      </w:r>
    </w:p>
    <w:p w14:paraId="4E8A5591"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14:paraId="2C01895F"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 licitante organizado em cooperativa deverá declarar, ainda, em campo próprio do sistema eletrônico, que cumpre os requisitos estabelecidos no artigo 16 da Lei nº 14.133, de 2021.</w:t>
      </w:r>
    </w:p>
    <w:p w14:paraId="51FFD85A"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Até a abertura da sessão pública, os licitantes poderão retirar ou substituir a proposta e os documentos de habilitação anteriormente inseridos no sistema;</w:t>
      </w:r>
    </w:p>
    <w:p w14:paraId="5F1BE28A"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Não será estabelecida, nessa etapa do certame, ordem de classificação entre as propostas apresentadas, o que somente ocorrerá após a realização dos procedimentos de negociação e julgamento da proposta.</w:t>
      </w:r>
    </w:p>
    <w:p w14:paraId="4BCEACE9"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Os documentos que compõem a proposta e a habilitação do licitante melhor classificado somente serão disponibilizados para avaliação da pregoeira e para acesso público após o encerramento do envio de lances.</w:t>
      </w:r>
    </w:p>
    <w:p w14:paraId="52CC4C3F"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Desde que disponibilizada a funcionalidade no sistema, o licitante poderá parametrizar o seu valor final mínimo ou o seu percentual de desconto máximo quando do cadastramento da proposta e obedecerá às seguintes regras:</w:t>
      </w:r>
    </w:p>
    <w:p w14:paraId="0295F26B" w14:textId="77777777" w:rsidR="0058435B" w:rsidRPr="00F81706" w:rsidRDefault="0058435B" w:rsidP="00F81706">
      <w:pPr>
        <w:pStyle w:val="Nivel3"/>
        <w:numPr>
          <w:ilvl w:val="2"/>
          <w:numId w:val="1"/>
        </w:numPr>
        <w:spacing w:beforeLines="120" w:before="288" w:afterLines="120" w:after="288" w:line="360" w:lineRule="auto"/>
        <w:ind w:left="709" w:firstLine="0"/>
        <w:rPr>
          <w:rFonts w:ascii="Times New Roman" w:eastAsia="MS Mincho" w:hAnsi="Times New Roman" w:cs="Times New Roman"/>
          <w:color w:val="auto"/>
          <w:sz w:val="24"/>
          <w:szCs w:val="24"/>
        </w:rPr>
      </w:pPr>
      <w:r w:rsidRPr="00F81706">
        <w:rPr>
          <w:rFonts w:ascii="Times New Roman" w:eastAsia="MS Mincho" w:hAnsi="Times New Roman" w:cs="Times New Roman"/>
          <w:color w:val="auto"/>
          <w:sz w:val="24"/>
          <w:szCs w:val="24"/>
        </w:rPr>
        <w:t>a aplicação do intervalo mínimo de diferença de valores ou de percentuais entre os lances, que incidirá tanto em relação aos lances intermediários quanto em relação ao lance que cobrir a melhor oferta; e</w:t>
      </w:r>
    </w:p>
    <w:p w14:paraId="4D81AB11" w14:textId="77777777" w:rsidR="0058435B" w:rsidRPr="00F81706" w:rsidRDefault="0058435B" w:rsidP="00F81706">
      <w:pPr>
        <w:numPr>
          <w:ilvl w:val="2"/>
          <w:numId w:val="1"/>
        </w:numPr>
        <w:spacing w:line="360" w:lineRule="auto"/>
        <w:ind w:left="709" w:firstLine="0"/>
        <w:jc w:val="both"/>
        <w:rPr>
          <w:rFonts w:ascii="Times New Roman" w:hAnsi="Times New Roman" w:cs="Times New Roman"/>
        </w:rPr>
      </w:pPr>
      <w:r w:rsidRPr="00F81706">
        <w:rPr>
          <w:rFonts w:ascii="Times New Roman" w:hAnsi="Times New Roman" w:cs="Times New Roman"/>
        </w:rPr>
        <w:t>os lances serão de envio automático pelo sistema, respeitado o valor final mínimo estabelecido e o intervalo de que trata o subitem acima.</w:t>
      </w:r>
    </w:p>
    <w:p w14:paraId="028C8DDD"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 valor final mínimo ou o percentual de desconto final máximo parametrizado no sistema poderá ser alterado pelo fornecedor durante a fase de disputa, sendo vedado:</w:t>
      </w:r>
    </w:p>
    <w:p w14:paraId="652B03DE" w14:textId="77777777" w:rsidR="0058435B" w:rsidRPr="00F81706" w:rsidRDefault="0058435B" w:rsidP="00F81706">
      <w:pPr>
        <w:numPr>
          <w:ilvl w:val="2"/>
          <w:numId w:val="1"/>
        </w:numPr>
        <w:spacing w:line="360" w:lineRule="auto"/>
        <w:ind w:left="709" w:firstLine="0"/>
        <w:jc w:val="both"/>
        <w:rPr>
          <w:rFonts w:ascii="Times New Roman" w:hAnsi="Times New Roman" w:cs="Times New Roman"/>
        </w:rPr>
      </w:pPr>
      <w:r w:rsidRPr="00F81706">
        <w:rPr>
          <w:rFonts w:ascii="Times New Roman" w:hAnsi="Times New Roman" w:cs="Times New Roman"/>
        </w:rPr>
        <w:t>valor superior a lance já registrado pelo fornecedor no sistema, quando adotado o critério de julgamento por menor preço e</w:t>
      </w:r>
    </w:p>
    <w:p w14:paraId="3E40386A" w14:textId="77777777" w:rsidR="0058435B" w:rsidRPr="00F81706" w:rsidRDefault="0058435B" w:rsidP="00F81706">
      <w:pPr>
        <w:numPr>
          <w:ilvl w:val="2"/>
          <w:numId w:val="1"/>
        </w:numPr>
        <w:spacing w:line="360" w:lineRule="auto"/>
        <w:ind w:left="709" w:firstLine="0"/>
        <w:jc w:val="both"/>
        <w:rPr>
          <w:rFonts w:ascii="Times New Roman" w:hAnsi="Times New Roman" w:cs="Times New Roman"/>
        </w:rPr>
      </w:pPr>
      <w:r w:rsidRPr="00F81706">
        <w:rPr>
          <w:rFonts w:ascii="Times New Roman" w:hAnsi="Times New Roman" w:cs="Times New Roman"/>
        </w:rPr>
        <w:t>percentual de desconto inferior a lance já registrado pelo fornecedor no sistema, quando adotado o critério de julgamento por maior desconto.</w:t>
      </w:r>
    </w:p>
    <w:p w14:paraId="40C1000B"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lastRenderedPageBreak/>
        <w:t>O valor final mínimo ou o percentual de desconto final máximo parametrizado na forma do item 6.1</w:t>
      </w:r>
      <w:r w:rsidR="00C56DC4" w:rsidRPr="00F81706">
        <w:rPr>
          <w:rFonts w:ascii="Times New Roman" w:hAnsi="Times New Roman" w:cs="Times New Roman"/>
        </w:rPr>
        <w:t>3</w:t>
      </w:r>
      <w:r w:rsidRPr="00F81706">
        <w:rPr>
          <w:rFonts w:ascii="Times New Roman" w:hAnsi="Times New Roman" w:cs="Times New Roman"/>
        </w:rPr>
        <w:t xml:space="preserve"> possuirá caráter sigiloso para os demais fornecedores e para o órgão ou entidade promotora da licitação, podendo ser disponibilizado estrita e permanentemente aos órgãos de controle externo e interno.</w:t>
      </w:r>
    </w:p>
    <w:p w14:paraId="472B6F0D"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8502362"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 licitante deverá comunicar imediatamente ao provedor do sistema qualquer acontecimento que possa comprometer o sigilo ou a segurança, para imediato bloqueio de acesso.</w:t>
      </w:r>
    </w:p>
    <w:p w14:paraId="656A4263" w14:textId="77777777" w:rsidR="0058435B" w:rsidRPr="00F81706" w:rsidRDefault="0058435B" w:rsidP="00F81706">
      <w:pPr>
        <w:spacing w:line="360" w:lineRule="auto"/>
        <w:jc w:val="both"/>
        <w:rPr>
          <w:rFonts w:ascii="Times New Roman" w:hAnsi="Times New Roman" w:cs="Times New Roman"/>
        </w:rPr>
      </w:pPr>
    </w:p>
    <w:p w14:paraId="3881BD5C" w14:textId="77777777" w:rsidR="0058435B" w:rsidRPr="00F81706" w:rsidRDefault="0058435B"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rPr>
        <w:t>DO PREENCHIMENTO DA PROPOSTA</w:t>
      </w:r>
    </w:p>
    <w:p w14:paraId="644A53C0"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 licitante deverá enviar sua proposta mediante o preenchimento, no sistema eletrônico, dos seguintes campos:</w:t>
      </w:r>
    </w:p>
    <w:p w14:paraId="127BEB15"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iCs/>
        </w:rPr>
      </w:pPr>
      <w:r w:rsidRPr="00F81706">
        <w:rPr>
          <w:rFonts w:ascii="Times New Roman" w:hAnsi="Times New Roman" w:cs="Times New Roman"/>
          <w:iCs/>
        </w:rPr>
        <w:t xml:space="preserve">Valor unitário e total do item; </w:t>
      </w:r>
    </w:p>
    <w:p w14:paraId="36F6418C"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iCs/>
        </w:rPr>
        <w:t>Marca;</w:t>
      </w:r>
    </w:p>
    <w:p w14:paraId="203D6530"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color w:val="FF0000"/>
        </w:rPr>
      </w:pPr>
      <w:r w:rsidRPr="00F81706">
        <w:rPr>
          <w:rFonts w:ascii="Times New Roman" w:hAnsi="Times New Roman" w:cs="Times New Roman"/>
          <w:iCs/>
          <w:color w:val="FF0000"/>
        </w:rPr>
        <w:t>Quantidade integral de unidades de bens;</w:t>
      </w:r>
    </w:p>
    <w:p w14:paraId="6E5FA74B"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iCs/>
        </w:rPr>
      </w:pPr>
      <w:r w:rsidRPr="00F81706">
        <w:rPr>
          <w:rFonts w:ascii="Times New Roman" w:hAnsi="Times New Roman" w:cs="Times New Roman"/>
          <w:iCs/>
        </w:rPr>
        <w:t>Descrição detalhada do objeto, contendo as informações similares à especificação do Termo de Referência: indicando, no que for aplicável</w:t>
      </w:r>
      <w:r w:rsidRPr="00F81706">
        <w:rPr>
          <w:rFonts w:ascii="Times New Roman" w:hAnsi="Times New Roman" w:cs="Times New Roman"/>
        </w:rPr>
        <w:t xml:space="preserve">, </w:t>
      </w:r>
      <w:r w:rsidRPr="00F81706">
        <w:rPr>
          <w:rFonts w:ascii="Times New Roman" w:hAnsi="Times New Roman" w:cs="Times New Roman"/>
          <w:iCs/>
        </w:rPr>
        <w:t xml:space="preserve">o modelo, prazo de validade ou de garantia, número do registro ou inscrição do bem no órgão competente, quando for o caso; </w:t>
      </w:r>
    </w:p>
    <w:p w14:paraId="66A1E5AD"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Todas as especificações do objeto contidas na proposta</w:t>
      </w:r>
      <w:r w:rsidR="00DE5BC5" w:rsidRPr="00F81706">
        <w:rPr>
          <w:rFonts w:ascii="Times New Roman" w:hAnsi="Times New Roman" w:cs="Times New Roman"/>
        </w:rPr>
        <w:t xml:space="preserve">, </w:t>
      </w:r>
      <w:r w:rsidR="00DE5BC5" w:rsidRPr="00F81706">
        <w:rPr>
          <w:rFonts w:ascii="Times New Roman" w:hAnsi="Times New Roman" w:cs="Times New Roman"/>
          <w:iCs/>
        </w:rPr>
        <w:t>tais como marca, modelo, tipo, fabricante e procedência,</w:t>
      </w:r>
      <w:r w:rsidRPr="00F81706">
        <w:rPr>
          <w:rFonts w:ascii="Times New Roman" w:hAnsi="Times New Roman" w:cs="Times New Roman"/>
        </w:rPr>
        <w:t xml:space="preserve"> vinculam a Contratada.</w:t>
      </w:r>
    </w:p>
    <w:p w14:paraId="6BF4FA62" w14:textId="77777777" w:rsidR="00DE5BC5" w:rsidRPr="00F81706" w:rsidRDefault="00DE5BC5" w:rsidP="00F81706">
      <w:pPr>
        <w:pStyle w:val="PargrafodaLista"/>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Os preços deverão ser expressos em moeda corrente nacional, o valor unitário em algarismos e o valor global em algarismos e por extenso.</w:t>
      </w:r>
    </w:p>
    <w:p w14:paraId="303667F4"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 licitante não poderá oferecer proposta em quantitativo inferior ao máximo previsto para contratação.</w:t>
      </w:r>
    </w:p>
    <w:p w14:paraId="323EDA47"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Não serão aceitos valores diferenciados quando o objeto for realizado ou entregue em locais diferentes.</w:t>
      </w:r>
    </w:p>
    <w:p w14:paraId="30489914"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lastRenderedPageBreak/>
        <w:t>Nos valores propostos estarão inclusos todos os custos operacionais, encargos previdenciários, trabalhistas, tributários, comerciais e quaisquer outros que incidam direta ou indiretamente na execução do objeto.</w:t>
      </w:r>
    </w:p>
    <w:p w14:paraId="6C257273" w14:textId="77777777" w:rsidR="0058435B" w:rsidRPr="00F81706" w:rsidRDefault="0058435B" w:rsidP="00F81706">
      <w:pPr>
        <w:numPr>
          <w:ilvl w:val="2"/>
          <w:numId w:val="1"/>
        </w:numPr>
        <w:spacing w:line="360" w:lineRule="auto"/>
        <w:ind w:left="1639" w:hanging="505"/>
        <w:jc w:val="both"/>
        <w:rPr>
          <w:rFonts w:ascii="Times New Roman" w:hAnsi="Times New Roman" w:cs="Times New Roman"/>
        </w:rPr>
      </w:pPr>
      <w:r w:rsidRPr="00F81706">
        <w:rPr>
          <w:rFonts w:ascii="Times New Roman" w:hAnsi="Times New Roman" w:cs="Times New Roman"/>
        </w:rPr>
        <w:t>A proposta apresentada deverá contemplar o valor total dos custos da contratação, inclusive aqueles estimados para as ocorrências de fatos geradores.</w:t>
      </w:r>
    </w:p>
    <w:p w14:paraId="73A48BFA"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Os preços ofertados, tanto na proposta inicial, quanto na etapa de lances, serão de exclusiva responsabilidade do licitante, não lhe assistindo o direito de pleitear qualquer alteração, sob alegação de erro, omissão ou qualquer outro pretexto.</w:t>
      </w:r>
    </w:p>
    <w:p w14:paraId="0A9AECBC"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 prazo de validade da proposta não será inferior a 60 (sessenta)</w:t>
      </w:r>
      <w:r w:rsidRPr="00F81706">
        <w:rPr>
          <w:rFonts w:ascii="Times New Roman" w:hAnsi="Times New Roman" w:cs="Times New Roman"/>
          <w:iCs/>
        </w:rPr>
        <w:t xml:space="preserve"> dias</w:t>
      </w:r>
      <w:r w:rsidRPr="00F81706">
        <w:rPr>
          <w:rFonts w:ascii="Times New Roman" w:hAnsi="Times New Roman" w:cs="Times New Roman"/>
        </w:rPr>
        <w:t xml:space="preserve">, a contar da data de sua apresentação. </w:t>
      </w:r>
    </w:p>
    <w:p w14:paraId="7478A5F6"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Os licitantes devem respeitar os preços máximos estabelecidos nas normas de regência de contratações públicas federais, quando participarem de licitações públicas;</w:t>
      </w:r>
    </w:p>
    <w:p w14:paraId="5383BB03"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 descumprimento das regras supramencionadas pela Administração por parte dos contratados pode ensejar a fiscalização do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14:paraId="7FAA4A9C" w14:textId="77777777" w:rsidR="0058435B" w:rsidRPr="00F81706" w:rsidRDefault="0058435B" w:rsidP="00F81706">
      <w:pPr>
        <w:pStyle w:val="PargrafodaLista"/>
        <w:spacing w:line="360" w:lineRule="auto"/>
        <w:ind w:left="0"/>
        <w:contextualSpacing w:val="0"/>
        <w:jc w:val="both"/>
        <w:rPr>
          <w:rFonts w:ascii="Times New Roman" w:hAnsi="Times New Roman" w:cs="Times New Roman"/>
        </w:rPr>
      </w:pPr>
    </w:p>
    <w:p w14:paraId="42FD51C9" w14:textId="77777777" w:rsidR="0058435B" w:rsidRPr="00F81706" w:rsidRDefault="0058435B"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rPr>
        <w:t xml:space="preserve">DA ABERTURA DA SESSÃO, CLASSIFICAÇÃO DAS PROPOSTAS E FORMULAÇÃO DE LANCES </w:t>
      </w:r>
    </w:p>
    <w:p w14:paraId="0B376377"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lang w:eastAsia="en-US"/>
        </w:rPr>
      </w:pPr>
      <w:r w:rsidRPr="00F81706">
        <w:rPr>
          <w:rFonts w:ascii="Times New Roman" w:hAnsi="Times New Roman" w:cs="Times New Roman"/>
          <w:lang w:eastAsia="en-US"/>
        </w:rPr>
        <w:t xml:space="preserve">A </w:t>
      </w:r>
      <w:r w:rsidRPr="00F81706">
        <w:rPr>
          <w:rFonts w:ascii="Times New Roman" w:hAnsi="Times New Roman" w:cs="Times New Roman"/>
        </w:rPr>
        <w:t>abertura</w:t>
      </w:r>
      <w:r w:rsidRPr="00F81706">
        <w:rPr>
          <w:rFonts w:ascii="Times New Roman" w:hAnsi="Times New Roman" w:cs="Times New Roman"/>
          <w:lang w:eastAsia="en-US"/>
        </w:rPr>
        <w:t xml:space="preserve"> da presente licitação dar-se-á em sessão pública, por meio de sistema eletrônico, na data, horário e local indicados neste Edital.</w:t>
      </w:r>
    </w:p>
    <w:p w14:paraId="66EF7EBB" w14:textId="77777777" w:rsidR="0058435B" w:rsidRPr="00F81706" w:rsidRDefault="0058435B" w:rsidP="00F81706">
      <w:pPr>
        <w:numPr>
          <w:ilvl w:val="1"/>
          <w:numId w:val="1"/>
        </w:numPr>
        <w:spacing w:line="360" w:lineRule="auto"/>
        <w:ind w:left="0" w:firstLine="0"/>
        <w:jc w:val="both"/>
        <w:rPr>
          <w:rFonts w:ascii="Times New Roman" w:hAnsi="Times New Roman" w:cs="Times New Roman"/>
          <w:lang w:eastAsia="en-US"/>
        </w:rPr>
      </w:pPr>
      <w:r w:rsidRPr="00F81706">
        <w:rPr>
          <w:rFonts w:ascii="Times New Roman" w:hAnsi="Times New Roman" w:cs="Times New Roman"/>
          <w:lang w:eastAsia="en-US"/>
        </w:rPr>
        <w:t>Os licitantes poderão retirar ou substituir a proposta ou os documentos de habilitação, quando for o caso, anteriormente inseridos no sistema, até a abertura da sessão pública.</w:t>
      </w:r>
    </w:p>
    <w:p w14:paraId="0CDDB61C"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 sistema disponibilizará campo próprio para troca de mensagens entre a Pregoeira e os licitantes.</w:t>
      </w:r>
    </w:p>
    <w:p w14:paraId="30A01269"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lastRenderedPageBreak/>
        <w:t xml:space="preserve"> Iniciada a etapa competitiva, os licitantes deverão encaminhar lances </w:t>
      </w:r>
      <w:r w:rsidRPr="00F81706">
        <w:rPr>
          <w:rFonts w:ascii="Times New Roman" w:hAnsi="Times New Roman" w:cs="Times New Roman"/>
          <w:lang w:eastAsia="en-US"/>
        </w:rPr>
        <w:t>exclusivamente por meio do sistema eletrônico, sendo imediatamente</w:t>
      </w:r>
      <w:r w:rsidRPr="00F81706">
        <w:rPr>
          <w:rFonts w:ascii="Times New Roman" w:hAnsi="Times New Roman" w:cs="Times New Roman"/>
        </w:rPr>
        <w:t xml:space="preserve"> informados do seu recebimento e do valor consignado no registro. </w:t>
      </w:r>
    </w:p>
    <w:p w14:paraId="07EF0F81" w14:textId="2B256C59"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O lance deverá ser ofertado pelo valor </w:t>
      </w:r>
      <w:r w:rsidR="00EA03CC" w:rsidRPr="00F81706">
        <w:rPr>
          <w:rFonts w:ascii="Times New Roman" w:hAnsi="Times New Roman" w:cs="Times New Roman"/>
        </w:rPr>
        <w:t>global</w:t>
      </w:r>
      <w:r w:rsidRPr="00F81706">
        <w:rPr>
          <w:rFonts w:ascii="Times New Roman" w:hAnsi="Times New Roman" w:cs="Times New Roman"/>
          <w:color w:val="FF0000"/>
        </w:rPr>
        <w:t>.</w:t>
      </w:r>
    </w:p>
    <w:p w14:paraId="793274AB"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Os licitantes poderão oferecer lances sucessivos, observando o horário fixado para abertura da sessão e as regras estabelecidas no Edital.</w:t>
      </w:r>
    </w:p>
    <w:p w14:paraId="1FB2B5CA"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 licitante somente poderá oferecer lance de valor inferior ao último por ele ofertado e registrado pelo sistema.</w:t>
      </w:r>
    </w:p>
    <w:p w14:paraId="25F4CEFE" w14:textId="6F5C55C5"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 xml:space="preserve">O intervalo mínimo de diferença de valores ou percentuais entre os lances, que incidirá tanto em relação aos lances intermediários quanto em relação à proposta que cobrir a melhor oferta deverá ser de </w:t>
      </w:r>
      <w:r w:rsidRPr="00F81706">
        <w:rPr>
          <w:rFonts w:ascii="Times New Roman" w:hAnsi="Times New Roman" w:cs="Times New Roman"/>
          <w:iCs/>
          <w:color w:val="FF0000"/>
        </w:rPr>
        <w:t xml:space="preserve">R$ </w:t>
      </w:r>
      <w:r w:rsidR="00111DAE" w:rsidRPr="00F81706">
        <w:rPr>
          <w:rFonts w:ascii="Times New Roman" w:hAnsi="Times New Roman" w:cs="Times New Roman"/>
          <w:iCs/>
          <w:color w:val="FF0000"/>
        </w:rPr>
        <w:t>50</w:t>
      </w:r>
      <w:r w:rsidRPr="00F81706">
        <w:rPr>
          <w:rFonts w:ascii="Times New Roman" w:hAnsi="Times New Roman" w:cs="Times New Roman"/>
          <w:iCs/>
          <w:color w:val="FF0000"/>
        </w:rPr>
        <w:t>,00 (</w:t>
      </w:r>
      <w:r w:rsidR="00111DAE" w:rsidRPr="00F81706">
        <w:rPr>
          <w:rFonts w:ascii="Times New Roman" w:hAnsi="Times New Roman" w:cs="Times New Roman"/>
          <w:iCs/>
          <w:color w:val="FF0000"/>
        </w:rPr>
        <w:t>cinquenta</w:t>
      </w:r>
      <w:r w:rsidRPr="00F81706">
        <w:rPr>
          <w:rFonts w:ascii="Times New Roman" w:hAnsi="Times New Roman" w:cs="Times New Roman"/>
          <w:iCs/>
          <w:color w:val="FF0000"/>
        </w:rPr>
        <w:t xml:space="preserve"> rea</w:t>
      </w:r>
      <w:r w:rsidR="00111DAE" w:rsidRPr="00F81706">
        <w:rPr>
          <w:rFonts w:ascii="Times New Roman" w:hAnsi="Times New Roman" w:cs="Times New Roman"/>
          <w:iCs/>
          <w:color w:val="FF0000"/>
        </w:rPr>
        <w:t>is</w:t>
      </w:r>
      <w:r w:rsidRPr="00F81706">
        <w:rPr>
          <w:rFonts w:ascii="Times New Roman" w:hAnsi="Times New Roman" w:cs="Times New Roman"/>
          <w:iCs/>
          <w:color w:val="FF0000"/>
        </w:rPr>
        <w:t>).</w:t>
      </w:r>
    </w:p>
    <w:p w14:paraId="3BB59A20"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Será adotado para o envio de lances no pregão eletrônico o modo de disputa “aberto”, em que os licitantes apresentarão lances públicos e sucessivos, com prorrogações.</w:t>
      </w:r>
    </w:p>
    <w:p w14:paraId="40E68BC7"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A etapa de lances da sessão pública terá duração de dez minutos e, após isso, será prorrogada automaticamente pelo sistema quando houver lance ofertado nos últimos dois minutos do período de duração da sessão pública.</w:t>
      </w:r>
    </w:p>
    <w:p w14:paraId="678D1613"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A prorrogação automática da etapa de lances, de que trata o item anterior, será de dois minutos e ocorrerá sucessivamente sempre que houver lances enviados nesse período de prorrogação, inclusive no caso de lances intermediários.</w:t>
      </w:r>
    </w:p>
    <w:p w14:paraId="2A94CD5E" w14:textId="77777777" w:rsidR="0058435B" w:rsidRPr="00F81706" w:rsidRDefault="0058435B" w:rsidP="00F81706">
      <w:pPr>
        <w:pStyle w:val="PargrafodaLista"/>
        <w:numPr>
          <w:ilvl w:val="1"/>
          <w:numId w:val="1"/>
        </w:numPr>
        <w:spacing w:line="360" w:lineRule="auto"/>
        <w:ind w:left="0" w:firstLine="0"/>
        <w:jc w:val="both"/>
        <w:rPr>
          <w:rFonts w:ascii="Times New Roman" w:hAnsi="Times New Roman" w:cs="Times New Roman"/>
          <w:iCs/>
        </w:rPr>
      </w:pPr>
      <w:r w:rsidRPr="00F81706">
        <w:rPr>
          <w:rFonts w:ascii="Times New Roman" w:hAnsi="Times New Roman" w:cs="Times New Roman"/>
          <w:iCs/>
        </w:rPr>
        <w:t>Não havendo novos lances na forma estabelecida nos itens anteriores, a sessão pública encerrar-se-á automaticamente, e o sistema ordenará e divulgará os lances conforme a ordem final de classificação.</w:t>
      </w:r>
    </w:p>
    <w:p w14:paraId="2997494B" w14:textId="77777777" w:rsidR="0058435B" w:rsidRPr="00F81706" w:rsidRDefault="0058435B" w:rsidP="00F81706">
      <w:pPr>
        <w:pStyle w:val="PargrafodaLista"/>
        <w:numPr>
          <w:ilvl w:val="1"/>
          <w:numId w:val="1"/>
        </w:numPr>
        <w:spacing w:line="360" w:lineRule="auto"/>
        <w:ind w:left="0" w:firstLine="0"/>
        <w:jc w:val="both"/>
        <w:rPr>
          <w:rFonts w:ascii="Times New Roman" w:hAnsi="Times New Roman" w:cs="Times New Roman"/>
          <w:iCs/>
        </w:rPr>
      </w:pPr>
      <w:r w:rsidRPr="00F81706">
        <w:rPr>
          <w:rFonts w:ascii="Times New Roman" w:hAnsi="Times New Roman" w:cs="Times New Roman"/>
          <w:iCs/>
        </w:rPr>
        <w:t xml:space="preserve">Definida a melhor proposta, se a diferença em relação à proposta classificada em segundo lugar for de pelo menos 5% (cinco por cento), </w:t>
      </w:r>
      <w:r w:rsidR="001310D5" w:rsidRPr="00F81706">
        <w:rPr>
          <w:rFonts w:ascii="Times New Roman" w:hAnsi="Times New Roman" w:cs="Times New Roman"/>
          <w:iCs/>
        </w:rPr>
        <w:t>a</w:t>
      </w:r>
      <w:r w:rsidRPr="00F81706">
        <w:rPr>
          <w:rFonts w:ascii="Times New Roman" w:hAnsi="Times New Roman" w:cs="Times New Roman"/>
          <w:iCs/>
        </w:rPr>
        <w:t xml:space="preserve"> pregoeir</w:t>
      </w:r>
      <w:r w:rsidR="001310D5" w:rsidRPr="00F81706">
        <w:rPr>
          <w:rFonts w:ascii="Times New Roman" w:hAnsi="Times New Roman" w:cs="Times New Roman"/>
          <w:iCs/>
        </w:rPr>
        <w:t>a</w:t>
      </w:r>
      <w:r w:rsidRPr="00F81706">
        <w:rPr>
          <w:rFonts w:ascii="Times New Roman" w:hAnsi="Times New Roman" w:cs="Times New Roman"/>
          <w:iCs/>
        </w:rPr>
        <w:t>, auxiliad</w:t>
      </w:r>
      <w:r w:rsidR="001310D5" w:rsidRPr="00F81706">
        <w:rPr>
          <w:rFonts w:ascii="Times New Roman" w:hAnsi="Times New Roman" w:cs="Times New Roman"/>
          <w:iCs/>
        </w:rPr>
        <w:t>a</w:t>
      </w:r>
      <w:r w:rsidRPr="00F81706">
        <w:rPr>
          <w:rFonts w:ascii="Times New Roman" w:hAnsi="Times New Roman" w:cs="Times New Roman"/>
          <w:iCs/>
        </w:rPr>
        <w:t xml:space="preserve"> pela equipe de apoio, poderá admitir o reinício da disputa aberta, para a definição das demais colocações.</w:t>
      </w:r>
      <w:r w:rsidR="001310D5" w:rsidRPr="00F81706">
        <w:rPr>
          <w:rFonts w:ascii="Times New Roman" w:hAnsi="Times New Roman" w:cs="Times New Roman"/>
          <w:iCs/>
        </w:rPr>
        <w:t xml:space="preserve"> Após o reinício, os licitantes serão convocados para apresentar lances intermediários.</w:t>
      </w:r>
    </w:p>
    <w:p w14:paraId="2BE39A4A"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Encerrada a fase competitiva sem que haja a prorrogação automática pelo sistema, poderá a pregoeira, assessorado pela equipe de apoio, justificadamente, admitir o reinício da sessão pública de lances, em prol da consecução do melhor preço.</w:t>
      </w:r>
    </w:p>
    <w:p w14:paraId="55A2CCC4"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 xml:space="preserve">Não serão aceitos dois ou mais lances de mesmo valor, prevalecendo aquele que for recebido e registrado em primeiro lugar. </w:t>
      </w:r>
    </w:p>
    <w:p w14:paraId="61966AC5"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lastRenderedPageBreak/>
        <w:t xml:space="preserve">Durante o transcurso da sessão pública, os licitantes serão informados, em tempo real, do valor do menor lance registrado, vedada a identificação do licitante. </w:t>
      </w:r>
    </w:p>
    <w:p w14:paraId="628AF329"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 xml:space="preserve">No caso de desconexão com a Pregoeira, no decorrer da etapa competitiva do Pregão, o sistema eletrônico poderá permanecer acessível aos licitantes para a recepção dos lances. </w:t>
      </w:r>
    </w:p>
    <w:p w14:paraId="079F65CE"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 xml:space="preserve">Quando a desconexão do sistema eletrônico para a pregoeira persistir por tempo superior a dez minutos, a sessão pública será suspensa e reiniciada somente após decorridas vinte e quatro horas da comunicação do fato pela Pregoeira aos participantes, no sítio eletrônico utilizado para divulgação. </w:t>
      </w:r>
    </w:p>
    <w:p w14:paraId="0911579F"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Caso o licitante não apresente lances, concorrerá com o valor de sua proposta.</w:t>
      </w:r>
    </w:p>
    <w:p w14:paraId="795B22AF"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LC nº 123, de 2006, regulamentada pelo Decreto nº 8.538, de 2015.</w:t>
      </w:r>
    </w:p>
    <w:p w14:paraId="384E8F0F"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Nessas condições, as propostas de microempresas e empresas de pequeno porte que se encontrarem na faixa de até 5% (cinco por cento) acima da melhor proposta ou melhor lance serão consideradas empatadas com a primeira colocada.</w:t>
      </w:r>
    </w:p>
    <w:p w14:paraId="38D2F31D"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A melhor classificada nos termos do item anterior terá o direito de encaminhar uma última oferta para desempate, obrigatoriamente em valor inferior ao da primeira colocada, no prazo de 5 (cinco) minutos controlados pelo sistema, contados após a comunicação automática para tanto.</w:t>
      </w:r>
    </w:p>
    <w:p w14:paraId="0FC57003"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2466D9B7"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 xml:space="preserve">No caso de equivalência dos valores apresentados pelas microempresas e empresas de pequeno porte que se encontrem nos intervalos estabelecidos nos subitens anteriores, será </w:t>
      </w:r>
      <w:r w:rsidRPr="00F81706">
        <w:rPr>
          <w:rFonts w:ascii="Times New Roman" w:hAnsi="Times New Roman" w:cs="Times New Roman"/>
          <w:iCs/>
        </w:rPr>
        <w:lastRenderedPageBreak/>
        <w:t>realizado sorteio entre elas para que se identifique aquela que primeiro poderá apresentar melhor oferta.</w:t>
      </w:r>
    </w:p>
    <w:p w14:paraId="18BB04EB"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 xml:space="preserve">Havendo eventual empate entre propostas ou lances, o critério de desempate será aquele previsto no </w:t>
      </w:r>
      <w:hyperlink r:id="rId12" w:anchor="art60" w:history="1">
        <w:r w:rsidRPr="00F81706">
          <w:rPr>
            <w:rFonts w:ascii="Times New Roman" w:hAnsi="Times New Roman" w:cs="Times New Roman"/>
            <w:iCs/>
          </w:rPr>
          <w:t>art. 60 da Lei nº 14.133, de 2021</w:t>
        </w:r>
      </w:hyperlink>
      <w:r w:rsidRPr="00F81706">
        <w:rPr>
          <w:rFonts w:ascii="Times New Roman" w:hAnsi="Times New Roman" w:cs="Times New Roman"/>
          <w:iCs/>
        </w:rPr>
        <w:t>, nesta ordem:</w:t>
      </w:r>
    </w:p>
    <w:p w14:paraId="59B87121"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r w:rsidRPr="00F81706">
        <w:rPr>
          <w:rFonts w:ascii="Times New Roman" w:eastAsia="MS Mincho" w:hAnsi="Times New Roman" w:cs="Times New Roman"/>
          <w:iCs/>
          <w:sz w:val="24"/>
          <w:szCs w:val="24"/>
        </w:rPr>
        <w:t>disputa final, hipótese em que os licitantes empatados poderão apresentar nova proposta em ato contínuo à classificação;</w:t>
      </w:r>
    </w:p>
    <w:p w14:paraId="13D8DCF4"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r w:rsidRPr="00F81706">
        <w:rPr>
          <w:rFonts w:ascii="Times New Roman" w:eastAsia="MS Mincho" w:hAnsi="Times New Roman" w:cs="Times New Roman"/>
          <w:iCs/>
          <w:sz w:val="24"/>
          <w:szCs w:val="24"/>
        </w:rPr>
        <w:t>avaliação do desempenho contratual prévio dos licitantes, para a qual deverão preferencialmente ser utilizados registros cadastrais para efeito de atesto de cumprimento de obrigações previstos nesta Lei;</w:t>
      </w:r>
    </w:p>
    <w:p w14:paraId="01A12794"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r w:rsidRPr="00F81706">
        <w:rPr>
          <w:rFonts w:ascii="Times New Roman" w:eastAsia="MS Mincho" w:hAnsi="Times New Roman" w:cs="Times New Roman"/>
          <w:iCs/>
          <w:sz w:val="24"/>
          <w:szCs w:val="24"/>
        </w:rPr>
        <w:t>desenvolvimento pelo licitante de ações de equidade entre homens e mulheres no ambiente de trabalho, conforme regulamento;</w:t>
      </w:r>
    </w:p>
    <w:p w14:paraId="1E780F51"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r w:rsidRPr="00F81706">
        <w:rPr>
          <w:rFonts w:ascii="Times New Roman" w:eastAsia="MS Mincho" w:hAnsi="Times New Roman" w:cs="Times New Roman"/>
          <w:iCs/>
          <w:sz w:val="24"/>
          <w:szCs w:val="24"/>
        </w:rPr>
        <w:t>desenvolvimento pelo licitante de programa de integridade, conforme orientações dos órgãos de controle.</w:t>
      </w:r>
    </w:p>
    <w:p w14:paraId="7EF052E4" w14:textId="77777777" w:rsidR="0058435B" w:rsidRPr="00F81706" w:rsidRDefault="0058435B" w:rsidP="00F81706">
      <w:pPr>
        <w:pStyle w:val="Nivel3"/>
        <w:numPr>
          <w:ilvl w:val="2"/>
          <w:numId w:val="1"/>
        </w:numPr>
        <w:spacing w:beforeLines="120" w:before="288" w:afterLines="120" w:after="288" w:line="312" w:lineRule="auto"/>
        <w:ind w:left="0" w:firstLine="709"/>
        <w:rPr>
          <w:rFonts w:ascii="Times New Roman" w:eastAsia="MS Mincho" w:hAnsi="Times New Roman" w:cs="Times New Roman"/>
          <w:iCs/>
          <w:color w:val="auto"/>
          <w:sz w:val="24"/>
          <w:szCs w:val="24"/>
        </w:rPr>
      </w:pPr>
      <w:r w:rsidRPr="00F81706">
        <w:rPr>
          <w:rFonts w:ascii="Times New Roman" w:eastAsia="MS Mincho" w:hAnsi="Times New Roman" w:cs="Times New Roman"/>
          <w:iCs/>
          <w:color w:val="auto"/>
          <w:sz w:val="24"/>
          <w:szCs w:val="24"/>
        </w:rPr>
        <w:t>Persistindo o empate, será assegurada preferência, sucessivamente, aos bens e serviços produzidos ou prestados por:</w:t>
      </w:r>
    </w:p>
    <w:p w14:paraId="64A8F092"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bookmarkStart w:id="3" w:name="art60§1i"/>
      <w:bookmarkEnd w:id="3"/>
      <w:r w:rsidRPr="00F81706">
        <w:rPr>
          <w:rFonts w:ascii="Times New Roman" w:eastAsia="MS Mincho" w:hAnsi="Times New Roman" w:cs="Times New Roman"/>
          <w:iCs/>
          <w:sz w:val="24"/>
          <w:szCs w:val="24"/>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4021FD50"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bookmarkStart w:id="4" w:name="art60§1ii"/>
      <w:bookmarkEnd w:id="4"/>
      <w:r w:rsidRPr="00F81706">
        <w:rPr>
          <w:rFonts w:ascii="Times New Roman" w:eastAsia="MS Mincho" w:hAnsi="Times New Roman" w:cs="Times New Roman"/>
          <w:iCs/>
          <w:sz w:val="24"/>
          <w:szCs w:val="24"/>
        </w:rPr>
        <w:t>empresas brasileiras;</w:t>
      </w:r>
    </w:p>
    <w:p w14:paraId="72FFAB98"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bookmarkStart w:id="5" w:name="art60§1iii"/>
      <w:bookmarkEnd w:id="5"/>
      <w:r w:rsidRPr="00F81706">
        <w:rPr>
          <w:rFonts w:ascii="Times New Roman" w:eastAsia="MS Mincho" w:hAnsi="Times New Roman" w:cs="Times New Roman"/>
          <w:iCs/>
          <w:sz w:val="24"/>
          <w:szCs w:val="24"/>
        </w:rPr>
        <w:t>empresas que invistam em pesquisa e no desenvolvimento de tecnologia no País;</w:t>
      </w:r>
    </w:p>
    <w:p w14:paraId="5566D5A3" w14:textId="77777777" w:rsidR="0058435B" w:rsidRPr="00F81706" w:rsidRDefault="0058435B" w:rsidP="00F81706">
      <w:pPr>
        <w:pStyle w:val="Nivel4"/>
        <w:numPr>
          <w:ilvl w:val="3"/>
          <w:numId w:val="1"/>
        </w:numPr>
        <w:spacing w:beforeLines="120" w:before="288" w:afterLines="120" w:after="288" w:line="312" w:lineRule="auto"/>
        <w:ind w:left="0" w:firstLine="851"/>
        <w:rPr>
          <w:rFonts w:ascii="Times New Roman" w:eastAsia="MS Mincho" w:hAnsi="Times New Roman" w:cs="Times New Roman"/>
          <w:iCs/>
          <w:sz w:val="24"/>
          <w:szCs w:val="24"/>
        </w:rPr>
      </w:pPr>
      <w:bookmarkStart w:id="6" w:name="art60§1iv"/>
      <w:bookmarkEnd w:id="6"/>
      <w:r w:rsidRPr="00F81706">
        <w:rPr>
          <w:rFonts w:ascii="Times New Roman" w:eastAsia="MS Mincho" w:hAnsi="Times New Roman" w:cs="Times New Roman"/>
          <w:iCs/>
          <w:sz w:val="24"/>
          <w:szCs w:val="24"/>
        </w:rPr>
        <w:t>empresas que comprovem a prática de mitigação, nos termos da </w:t>
      </w:r>
      <w:hyperlink r:id="rId13" w:anchor=":~:text=LEI%20N%C2%BA%2012.187%2C%20DE%2029%20DE%20DEZEMBRO%20DE%202009.&amp;text=Institui%20a%20Pol%C3%ADtica%20Nacional%20sobre,PNMC%20e%20d%C3%A1%20outras%20provid%C3%AAncias." w:history="1">
        <w:r w:rsidRPr="00F81706">
          <w:rPr>
            <w:rFonts w:ascii="Times New Roman" w:eastAsia="MS Mincho" w:hAnsi="Times New Roman" w:cs="Times New Roman"/>
            <w:iCs/>
            <w:sz w:val="24"/>
            <w:szCs w:val="24"/>
          </w:rPr>
          <w:t>Lei nº 12.187, de 29 de dezembro de 2009</w:t>
        </w:r>
      </w:hyperlink>
      <w:r w:rsidRPr="00F81706">
        <w:rPr>
          <w:rFonts w:ascii="Times New Roman" w:eastAsia="MS Mincho" w:hAnsi="Times New Roman" w:cs="Times New Roman"/>
          <w:iCs/>
          <w:sz w:val="24"/>
          <w:szCs w:val="24"/>
        </w:rPr>
        <w:t>.</w:t>
      </w:r>
    </w:p>
    <w:p w14:paraId="651EABF3" w14:textId="77777777" w:rsidR="0058435B" w:rsidRPr="00F81706" w:rsidRDefault="0058435B" w:rsidP="00F81706">
      <w:pPr>
        <w:pStyle w:val="Nivel2"/>
        <w:numPr>
          <w:ilvl w:val="1"/>
          <w:numId w:val="1"/>
        </w:numPr>
        <w:spacing w:beforeLines="120" w:before="288" w:afterLines="120" w:after="288" w:line="312" w:lineRule="auto"/>
        <w:ind w:left="0" w:firstLine="567"/>
        <w:rPr>
          <w:rFonts w:ascii="Times New Roman" w:eastAsia="MS Mincho" w:hAnsi="Times New Roman"/>
          <w:iCs/>
          <w:sz w:val="24"/>
          <w:szCs w:val="24"/>
        </w:rPr>
      </w:pPr>
      <w:r w:rsidRPr="00F81706">
        <w:rPr>
          <w:rFonts w:ascii="Times New Roman" w:eastAsia="MS Mincho" w:hAnsi="Times New Roman"/>
          <w:iCs/>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64B76C08" w14:textId="77777777" w:rsidR="0058435B" w:rsidRPr="00F81706" w:rsidRDefault="0058435B" w:rsidP="00F81706">
      <w:pPr>
        <w:pStyle w:val="Nivel3"/>
        <w:numPr>
          <w:ilvl w:val="2"/>
          <w:numId w:val="1"/>
        </w:numPr>
        <w:spacing w:beforeLines="120" w:before="288" w:afterLines="120" w:after="288" w:line="312" w:lineRule="auto"/>
        <w:ind w:left="0" w:firstLine="709"/>
        <w:rPr>
          <w:rFonts w:ascii="Times New Roman" w:eastAsia="MS Mincho" w:hAnsi="Times New Roman" w:cs="Times New Roman"/>
          <w:iCs/>
          <w:color w:val="auto"/>
          <w:sz w:val="24"/>
          <w:szCs w:val="24"/>
        </w:rPr>
      </w:pPr>
      <w:r w:rsidRPr="00F81706">
        <w:rPr>
          <w:rFonts w:ascii="Times New Roman" w:eastAsia="MS Mincho" w:hAnsi="Times New Roman" w:cs="Times New Roman"/>
          <w:iCs/>
          <w:color w:val="auto"/>
          <w:sz w:val="24"/>
          <w:szCs w:val="24"/>
        </w:rPr>
        <w:lastRenderedPageBreak/>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BB8582E" w14:textId="77777777" w:rsidR="0058435B" w:rsidRPr="00F81706" w:rsidRDefault="0058435B" w:rsidP="00F81706">
      <w:pPr>
        <w:pStyle w:val="Nivel3"/>
        <w:numPr>
          <w:ilvl w:val="2"/>
          <w:numId w:val="1"/>
        </w:numPr>
        <w:spacing w:beforeLines="120" w:before="288" w:afterLines="120" w:after="288" w:line="312" w:lineRule="auto"/>
        <w:ind w:left="0" w:firstLine="709"/>
        <w:rPr>
          <w:rFonts w:ascii="Times New Roman" w:eastAsia="MS Mincho" w:hAnsi="Times New Roman" w:cs="Times New Roman"/>
          <w:iCs/>
          <w:color w:val="auto"/>
          <w:sz w:val="24"/>
          <w:szCs w:val="24"/>
        </w:rPr>
      </w:pPr>
      <w:r w:rsidRPr="00F81706">
        <w:rPr>
          <w:rFonts w:ascii="Times New Roman" w:eastAsia="MS Mincho" w:hAnsi="Times New Roman" w:cs="Times New Roman"/>
          <w:iCs/>
          <w:color w:val="auto"/>
          <w:sz w:val="24"/>
          <w:szCs w:val="24"/>
        </w:rPr>
        <w:t>A negociação será realizada por meio do sistema, podendo ser acompanhada pelos demais licitantes.</w:t>
      </w:r>
    </w:p>
    <w:p w14:paraId="1A1BBE6C" w14:textId="77777777" w:rsidR="0058435B" w:rsidRPr="00F81706" w:rsidRDefault="0058435B" w:rsidP="00F81706">
      <w:pPr>
        <w:pStyle w:val="Nivel3"/>
        <w:numPr>
          <w:ilvl w:val="2"/>
          <w:numId w:val="1"/>
        </w:numPr>
        <w:spacing w:before="0" w:after="0" w:line="312" w:lineRule="auto"/>
        <w:ind w:left="0" w:firstLine="709"/>
        <w:rPr>
          <w:rFonts w:ascii="Times New Roman" w:eastAsia="MS Mincho" w:hAnsi="Times New Roman" w:cs="Times New Roman"/>
          <w:iCs/>
          <w:color w:val="auto"/>
          <w:sz w:val="24"/>
          <w:szCs w:val="24"/>
        </w:rPr>
      </w:pPr>
      <w:r w:rsidRPr="00F81706">
        <w:rPr>
          <w:rFonts w:ascii="Times New Roman" w:eastAsia="MS Mincho" w:hAnsi="Times New Roman" w:cs="Times New Roman"/>
          <w:iCs/>
          <w:color w:val="auto"/>
          <w:sz w:val="24"/>
          <w:szCs w:val="24"/>
        </w:rPr>
        <w:t>O resultado da negociação será divulgado a todos os licitantes e anexado aos autos do processo licitatório.</w:t>
      </w:r>
    </w:p>
    <w:p w14:paraId="3564E351" w14:textId="77777777" w:rsidR="005F5A04" w:rsidRPr="00F81706" w:rsidRDefault="005F5A04" w:rsidP="00F81706">
      <w:pPr>
        <w:pStyle w:val="Nivel3"/>
        <w:numPr>
          <w:ilvl w:val="0"/>
          <w:numId w:val="0"/>
        </w:numPr>
        <w:spacing w:before="0" w:after="0" w:line="312" w:lineRule="auto"/>
        <w:ind w:left="709"/>
        <w:rPr>
          <w:rFonts w:ascii="Times New Roman" w:eastAsia="MS Mincho" w:hAnsi="Times New Roman" w:cs="Times New Roman"/>
          <w:iCs/>
          <w:color w:val="auto"/>
          <w:sz w:val="24"/>
          <w:szCs w:val="24"/>
        </w:rPr>
      </w:pPr>
    </w:p>
    <w:p w14:paraId="7A716919" w14:textId="77777777" w:rsidR="00EC4A28" w:rsidRPr="00F81706" w:rsidRDefault="00EC4A28"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A pregoeira solicitará ao licitante melhor classificado que, no prazo de 120 (cento e vinte minutos), envie a proposta readequada ao último lance ofertado após a negociação realizada, acompanhada, se for o caso, dos documentos complementares, quando necessários à confirmação daqueles exigidos neste Edital e já apresentados, podendo a Pregoeira ao pregoeiro prorrogar o prazo estabelecido, a partir de solicitação fundamentada feita no chat pelo licitante, antes de findo o prazo.</w:t>
      </w:r>
    </w:p>
    <w:p w14:paraId="6BD9D9A4" w14:textId="77777777" w:rsidR="00A01D8D"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iCs/>
        </w:rPr>
        <w:t>Após a negociação do preço, a Pregoeira iniciará a fase de aceitação e julgamento da proposta.</w:t>
      </w:r>
    </w:p>
    <w:p w14:paraId="1F7F68A2" w14:textId="77777777" w:rsidR="00A01D8D" w:rsidRPr="00F81706" w:rsidRDefault="00A01D8D"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rPr>
        <w:t>Será desclassificada a proposta ou o lance vencedor, apresentar preço final superior ao preço máximo fixado (Acórdão nº 1455/2018 -TCU - Plenário), desconto menor do que o mínimo exigido ou que apresentar preço manifestamente inexequível.</w:t>
      </w:r>
    </w:p>
    <w:p w14:paraId="75DDD2A9" w14:textId="77777777" w:rsidR="00A01D8D" w:rsidRPr="00F81706" w:rsidRDefault="00A01D8D"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bdr w:val="none" w:sz="0" w:space="0" w:color="auto" w:frame="1"/>
        </w:rPr>
        <w:t>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F81706">
        <w:rPr>
          <w:rFonts w:ascii="Times New Roman" w:hAnsi="Times New Roman" w:cs="Times New Roman"/>
          <w:i/>
          <w:bdr w:val="none" w:sz="0" w:space="0" w:color="auto" w:frame="1"/>
        </w:rPr>
        <w:t> </w:t>
      </w:r>
    </w:p>
    <w:p w14:paraId="59E785FE" w14:textId="77777777" w:rsidR="005F5A04" w:rsidRPr="00F81706" w:rsidRDefault="005F5A04" w:rsidP="00F81706">
      <w:pPr>
        <w:pStyle w:val="PargrafodaLista"/>
        <w:numPr>
          <w:ilvl w:val="1"/>
          <w:numId w:val="1"/>
        </w:numPr>
        <w:spacing w:line="360" w:lineRule="auto"/>
        <w:ind w:left="0" w:right="-15" w:firstLine="0"/>
        <w:jc w:val="both"/>
        <w:rPr>
          <w:rFonts w:ascii="Times New Roman" w:hAnsi="Times New Roman" w:cs="Times New Roman"/>
          <w:lang w:eastAsia="en-US"/>
        </w:rPr>
      </w:pPr>
      <w:r w:rsidRPr="00F81706">
        <w:rPr>
          <w:rFonts w:ascii="Times New Roman" w:hAnsi="Times New Roman" w:cs="Times New Roman"/>
          <w:lang w:eastAsia="en-US"/>
        </w:rPr>
        <w:t>Qualquer interessado poderá requerer que se realizem diligências para aferir a exequibilidade e a legalidade das propostas, devendo apresentar as provas ou os indícios que fundamentam a suspeita;</w:t>
      </w:r>
    </w:p>
    <w:p w14:paraId="220C50FE" w14:textId="77777777" w:rsidR="005F5A04" w:rsidRPr="00F81706" w:rsidRDefault="005F5A04" w:rsidP="00F81706">
      <w:pPr>
        <w:pStyle w:val="PargrafodaLista"/>
        <w:numPr>
          <w:ilvl w:val="1"/>
          <w:numId w:val="1"/>
        </w:numPr>
        <w:spacing w:line="360" w:lineRule="auto"/>
        <w:ind w:left="0" w:right="-15" w:firstLine="0"/>
        <w:jc w:val="both"/>
        <w:rPr>
          <w:rFonts w:ascii="Times New Roman" w:hAnsi="Times New Roman" w:cs="Times New Roman"/>
          <w:lang w:eastAsia="en-US"/>
        </w:rPr>
      </w:pPr>
      <w:r w:rsidRPr="00F81706">
        <w:rPr>
          <w:rFonts w:ascii="Times New Roman" w:hAnsi="Times New Roman" w:cs="Times New Roman"/>
          <w:lang w:eastAsia="en-US"/>
        </w:rPr>
        <w:t xml:space="preserve">Na hipótese de necessidade de suspensão da sessão pública para a realização de diligências, com vistas ao saneamento das propostas, a sessão pública somente poderá ser </w:t>
      </w:r>
      <w:r w:rsidRPr="00F81706">
        <w:rPr>
          <w:rFonts w:ascii="Times New Roman" w:hAnsi="Times New Roman" w:cs="Times New Roman"/>
          <w:lang w:eastAsia="en-US"/>
        </w:rPr>
        <w:lastRenderedPageBreak/>
        <w:t>reiniciada mediante aviso prévio no sistema com, no mínimo, vinte e quatro horas de antecedência, e a ocorrência será registrada em ata.</w:t>
      </w:r>
    </w:p>
    <w:p w14:paraId="4D8BF371" w14:textId="77777777" w:rsidR="00C67A94" w:rsidRPr="00F81706" w:rsidRDefault="00C67A94" w:rsidP="00F81706">
      <w:pPr>
        <w:pStyle w:val="PargrafodaLista"/>
        <w:numPr>
          <w:ilvl w:val="1"/>
          <w:numId w:val="1"/>
        </w:numPr>
        <w:spacing w:line="360" w:lineRule="auto"/>
        <w:ind w:left="0" w:firstLine="0"/>
        <w:contextualSpacing w:val="0"/>
        <w:jc w:val="both"/>
        <w:rPr>
          <w:rFonts w:ascii="Times New Roman" w:hAnsi="Times New Roman" w:cs="Times New Roman"/>
          <w:color w:val="7030A0"/>
        </w:rPr>
      </w:pPr>
      <w:r w:rsidRPr="00F81706">
        <w:rPr>
          <w:rFonts w:ascii="Times New Roman" w:hAnsi="Times New Roman" w:cs="Times New Roman"/>
          <w:color w:val="7030A0"/>
        </w:rPr>
        <w:t>Será requerida na fase de classificação das propostas e somente do licitante provisoriamente classificado em primeiro lugar a exigência de apresentação de amostras</w:t>
      </w:r>
      <w:r w:rsidR="00B5619B" w:rsidRPr="00F81706">
        <w:rPr>
          <w:rFonts w:ascii="Times New Roman" w:hAnsi="Times New Roman" w:cs="Times New Roman"/>
          <w:color w:val="7030A0"/>
        </w:rPr>
        <w:t>/catálogo</w:t>
      </w:r>
      <w:r w:rsidRPr="00F81706">
        <w:rPr>
          <w:rFonts w:ascii="Times New Roman" w:hAnsi="Times New Roman" w:cs="Times New Roman"/>
          <w:color w:val="7030A0"/>
        </w:rPr>
        <w:t xml:space="preserve">, conforme detalhado no item 6.2 – das amostras </w:t>
      </w:r>
      <w:proofErr w:type="gramStart"/>
      <w:r w:rsidRPr="00F81706">
        <w:rPr>
          <w:rFonts w:ascii="Times New Roman" w:hAnsi="Times New Roman" w:cs="Times New Roman"/>
          <w:color w:val="7030A0"/>
        </w:rPr>
        <w:t>-  do</w:t>
      </w:r>
      <w:proofErr w:type="gramEnd"/>
      <w:r w:rsidRPr="00F81706">
        <w:rPr>
          <w:rFonts w:ascii="Times New Roman" w:hAnsi="Times New Roman" w:cs="Times New Roman"/>
          <w:color w:val="7030A0"/>
        </w:rPr>
        <w:t xml:space="preserve"> Termo de Referência.</w:t>
      </w:r>
    </w:p>
    <w:p w14:paraId="0D0727B8" w14:textId="77777777" w:rsidR="00C67A94" w:rsidRPr="00F81706" w:rsidRDefault="00C67A94" w:rsidP="00F81706">
      <w:pPr>
        <w:numPr>
          <w:ilvl w:val="2"/>
          <w:numId w:val="1"/>
        </w:numPr>
        <w:spacing w:line="360" w:lineRule="auto"/>
        <w:ind w:left="1639" w:hanging="505"/>
        <w:jc w:val="both"/>
        <w:rPr>
          <w:rFonts w:ascii="Times New Roman" w:hAnsi="Times New Roman" w:cs="Times New Roman"/>
          <w:color w:val="7030A0"/>
        </w:rPr>
      </w:pPr>
      <w:r w:rsidRPr="00F81706">
        <w:rPr>
          <w:rFonts w:ascii="Times New Roman" w:hAnsi="Times New Roman" w:cs="Times New Roman"/>
          <w:color w:val="7030A0"/>
        </w:rPr>
        <w:t>A entrega da amostra deverá ser realizada no endereço a seguir: Rua da Glória, 190 - 6º andar – às 14h, com a participação da Pregoeira, no 5º dia útil.</w:t>
      </w:r>
      <w:r w:rsidR="00B5619B" w:rsidRPr="00F81706">
        <w:rPr>
          <w:rFonts w:ascii="Times New Roman" w:hAnsi="Times New Roman" w:cs="Times New Roman"/>
          <w:color w:val="7030A0"/>
        </w:rPr>
        <w:t xml:space="preserve"> OU</w:t>
      </w:r>
    </w:p>
    <w:p w14:paraId="668B865F" w14:textId="77777777" w:rsidR="00B5619B" w:rsidRPr="00F81706" w:rsidRDefault="00B5619B" w:rsidP="00F81706">
      <w:pPr>
        <w:numPr>
          <w:ilvl w:val="2"/>
          <w:numId w:val="1"/>
        </w:numPr>
        <w:spacing w:line="360" w:lineRule="auto"/>
        <w:ind w:left="1639" w:hanging="505"/>
        <w:jc w:val="both"/>
        <w:rPr>
          <w:rFonts w:ascii="Times New Roman" w:hAnsi="Times New Roman" w:cs="Times New Roman"/>
          <w:color w:val="7030A0"/>
        </w:rPr>
      </w:pPr>
      <w:r w:rsidRPr="00F81706">
        <w:rPr>
          <w:rFonts w:ascii="Times New Roman" w:hAnsi="Times New Roman" w:cs="Times New Roman"/>
          <w:color w:val="7030A0"/>
        </w:rPr>
        <w:t>O envio de catálogo deverá ser feito durante a sessão pública, através do chat, no momento de envio da proposta e demais documentos de habilitação e será dado prazo de até 3 dias úteis para avaliação realizada pela área demandante.</w:t>
      </w:r>
    </w:p>
    <w:p w14:paraId="11AEE420" w14:textId="77777777" w:rsidR="00C67A94" w:rsidRPr="00F81706" w:rsidRDefault="00C67A94" w:rsidP="00F81706">
      <w:pPr>
        <w:numPr>
          <w:ilvl w:val="2"/>
          <w:numId w:val="1"/>
        </w:numPr>
        <w:spacing w:line="360" w:lineRule="auto"/>
        <w:ind w:left="1639" w:hanging="505"/>
        <w:jc w:val="both"/>
        <w:rPr>
          <w:rFonts w:ascii="Times New Roman" w:hAnsi="Times New Roman" w:cs="Times New Roman"/>
          <w:color w:val="7030A0"/>
        </w:rPr>
      </w:pPr>
      <w:r w:rsidRPr="00F81706">
        <w:rPr>
          <w:rFonts w:ascii="Times New Roman" w:hAnsi="Times New Roman" w:cs="Times New Roman"/>
          <w:color w:val="7030A0"/>
        </w:rPr>
        <w:t>Os resultados das avaliações serão divulgados por meio de mensagem no sistema.</w:t>
      </w:r>
    </w:p>
    <w:p w14:paraId="7D724B88" w14:textId="77777777" w:rsidR="00C67A94" w:rsidRPr="00F81706" w:rsidRDefault="00C67A94" w:rsidP="00F81706">
      <w:pPr>
        <w:numPr>
          <w:ilvl w:val="2"/>
          <w:numId w:val="1"/>
        </w:numPr>
        <w:spacing w:line="360" w:lineRule="auto"/>
        <w:ind w:left="1639" w:hanging="505"/>
        <w:jc w:val="both"/>
        <w:rPr>
          <w:rFonts w:ascii="Times New Roman" w:hAnsi="Times New Roman" w:cs="Times New Roman"/>
          <w:color w:val="7030A0"/>
        </w:rPr>
      </w:pPr>
      <w:r w:rsidRPr="00F81706">
        <w:rPr>
          <w:rFonts w:ascii="Times New Roman" w:hAnsi="Times New Roman" w:cs="Times New Roman"/>
          <w:color w:val="7030A0"/>
        </w:rPr>
        <w:t>No caso de não haver entrega da amostra ou ocorrer atraso na entrega, sem justificativa aceita pela Pregoeira, ou havendo entrega de amostra fora das especificações previstas neste Edital, a proposta do licitante será recusada.</w:t>
      </w:r>
    </w:p>
    <w:p w14:paraId="24C88B2E" w14:textId="77777777" w:rsidR="00C67A94" w:rsidRPr="00F81706" w:rsidRDefault="00C67A94" w:rsidP="00F81706">
      <w:pPr>
        <w:spacing w:line="360" w:lineRule="auto"/>
        <w:ind w:left="1639"/>
        <w:jc w:val="both"/>
        <w:rPr>
          <w:rFonts w:ascii="Times New Roman" w:hAnsi="Times New Roman" w:cs="Times New Roman"/>
          <w:color w:val="FF0000"/>
        </w:rPr>
      </w:pPr>
    </w:p>
    <w:p w14:paraId="3C903768" w14:textId="77777777" w:rsidR="0058435B" w:rsidRPr="00F81706" w:rsidRDefault="00A01D8D"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lang w:eastAsia="en-US"/>
        </w:rPr>
        <w:t xml:space="preserve">DO JULGAMENTO E </w:t>
      </w:r>
      <w:r w:rsidR="0058435B" w:rsidRPr="00F81706">
        <w:rPr>
          <w:rFonts w:ascii="Times New Roman" w:hAnsi="Times New Roman"/>
          <w:color w:val="auto"/>
          <w:sz w:val="24"/>
          <w:szCs w:val="24"/>
          <w:lang w:eastAsia="en-US"/>
        </w:rPr>
        <w:t>DA</w:t>
      </w:r>
      <w:r w:rsidRPr="00F81706">
        <w:rPr>
          <w:rFonts w:ascii="Times New Roman" w:hAnsi="Times New Roman"/>
          <w:color w:val="auto"/>
          <w:sz w:val="24"/>
          <w:szCs w:val="24"/>
          <w:lang w:eastAsia="en-US"/>
        </w:rPr>
        <w:t xml:space="preserve"> HABILITAÇÃO</w:t>
      </w:r>
      <w:r w:rsidR="0058435B" w:rsidRPr="00F81706">
        <w:rPr>
          <w:rFonts w:ascii="Times New Roman" w:hAnsi="Times New Roman"/>
          <w:color w:val="auto"/>
          <w:sz w:val="24"/>
          <w:szCs w:val="24"/>
          <w:lang w:eastAsia="en-US"/>
        </w:rPr>
        <w:t xml:space="preserve"> </w:t>
      </w:r>
    </w:p>
    <w:p w14:paraId="03AA6681" w14:textId="77777777" w:rsidR="00F16D33"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bdr w:val="none" w:sz="0" w:space="0" w:color="auto" w:frame="1"/>
        </w:rPr>
      </w:pPr>
      <w:r w:rsidRPr="00F81706">
        <w:rPr>
          <w:rFonts w:ascii="Times New Roman" w:hAnsi="Times New Roman" w:cs="Times New Roman"/>
        </w:rPr>
        <w:t xml:space="preserve">Encerrada a etapa de negociação, a pregoeira examinará a proposta classificada em primeiro lugar quanto à adequação ao objeto e à compatibilidade do preço em relação ao máximo estipulado para contratação neste Edital e em seus anexos, </w:t>
      </w:r>
      <w:r w:rsidR="00F16D33" w:rsidRPr="00F81706">
        <w:rPr>
          <w:rFonts w:ascii="Times New Roman" w:hAnsi="Times New Roman" w:cs="Times New Roman"/>
          <w:bdr w:val="none" w:sz="0" w:space="0" w:color="auto" w:frame="1"/>
        </w:rPr>
        <w:t xml:space="preserve">conforme previsto no </w:t>
      </w:r>
      <w:hyperlink r:id="rId14" w:anchor="art14" w:history="1">
        <w:r w:rsidR="00F16D33" w:rsidRPr="00F81706">
          <w:rPr>
            <w:rFonts w:ascii="Times New Roman" w:hAnsi="Times New Roman" w:cs="Times New Roman"/>
            <w:bdr w:val="none" w:sz="0" w:space="0" w:color="auto" w:frame="1"/>
          </w:rPr>
          <w:t>art. 14 da Lei nº 14.133/2021</w:t>
        </w:r>
      </w:hyperlink>
      <w:r w:rsidR="00F16D33" w:rsidRPr="00F81706">
        <w:rPr>
          <w:rFonts w:ascii="Times New Roman" w:hAnsi="Times New Roman" w:cs="Times New Roman"/>
          <w:bdr w:val="none" w:sz="0" w:space="0" w:color="auto" w:frame="1"/>
        </w:rPr>
        <w:t>, legislação correlata e do edital, especialmente quanto à existência de sanção que impeça a participação no certame ou a futura contratação, mediante a consulta aos seguintes cadastros:</w:t>
      </w:r>
    </w:p>
    <w:p w14:paraId="3B2B0E8C" w14:textId="77777777" w:rsidR="00A01D8D" w:rsidRPr="00F81706" w:rsidRDefault="00A01D8D" w:rsidP="00F81706">
      <w:pPr>
        <w:pStyle w:val="PargrafodaLista"/>
        <w:numPr>
          <w:ilvl w:val="2"/>
          <w:numId w:val="1"/>
        </w:numPr>
        <w:spacing w:line="360" w:lineRule="auto"/>
        <w:ind w:left="0" w:firstLine="0"/>
        <w:contextualSpacing w:val="0"/>
        <w:jc w:val="both"/>
        <w:rPr>
          <w:rFonts w:ascii="Times New Roman" w:hAnsi="Times New Roman" w:cs="Times New Roman"/>
          <w:lang w:eastAsia="ar-SA"/>
        </w:rPr>
      </w:pPr>
      <w:r w:rsidRPr="00F81706">
        <w:rPr>
          <w:rFonts w:ascii="Times New Roman" w:hAnsi="Times New Roman" w:cs="Times New Roman"/>
          <w:lang w:eastAsia="ar-SA"/>
        </w:rPr>
        <w:t xml:space="preserve">SICAF;  </w:t>
      </w:r>
    </w:p>
    <w:p w14:paraId="7DD9E6B9" w14:textId="77777777" w:rsidR="00A01D8D" w:rsidRPr="00F81706" w:rsidRDefault="00A01D8D" w:rsidP="00F81706">
      <w:pPr>
        <w:pStyle w:val="PargrafodaLista"/>
        <w:numPr>
          <w:ilvl w:val="2"/>
          <w:numId w:val="1"/>
        </w:numPr>
        <w:spacing w:line="360" w:lineRule="auto"/>
        <w:ind w:left="0" w:firstLine="0"/>
        <w:contextualSpacing w:val="0"/>
        <w:jc w:val="both"/>
        <w:rPr>
          <w:rFonts w:ascii="Times New Roman" w:hAnsi="Times New Roman" w:cs="Times New Roman"/>
          <w:lang w:eastAsia="ar-SA"/>
        </w:rPr>
      </w:pPr>
      <w:r w:rsidRPr="00F81706">
        <w:rPr>
          <w:rFonts w:ascii="Times New Roman" w:hAnsi="Times New Roman" w:cs="Times New Roman"/>
          <w:lang w:eastAsia="ar-SA"/>
        </w:rPr>
        <w:t>Cadastro Nacional de Empresas Inidôneas e Suspensas - CEIS, mantido pela Controladoria-Geral da União (</w:t>
      </w:r>
      <w:r w:rsidRPr="00F81706">
        <w:rPr>
          <w:rFonts w:ascii="Times New Roman" w:hAnsi="Times New Roman" w:cs="Times New Roman"/>
          <w:sz w:val="20"/>
          <w:szCs w:val="20"/>
          <w:lang w:eastAsia="ar-SA"/>
        </w:rPr>
        <w:t>(</w:t>
      </w:r>
      <w:hyperlink r:id="rId15" w:history="1">
        <w:r w:rsidRPr="00F81706">
          <w:rPr>
            <w:rStyle w:val="Hyperlink"/>
            <w:rFonts w:ascii="Times New Roman" w:hAnsi="Times New Roman" w:cs="Times New Roman"/>
            <w:sz w:val="20"/>
            <w:szCs w:val="20"/>
            <w:u w:val="none"/>
            <w:lang w:eastAsia="ar-SA"/>
          </w:rPr>
          <w:t>https://www.portaltransparencia.gov.br/sancoes/ceis</w:t>
        </w:r>
      </w:hyperlink>
      <w:r w:rsidRPr="00F81706">
        <w:rPr>
          <w:rFonts w:ascii="Times New Roman" w:hAnsi="Times New Roman" w:cs="Times New Roman"/>
          <w:lang w:eastAsia="ar-SA"/>
        </w:rPr>
        <w:t xml:space="preserve">);  </w:t>
      </w:r>
    </w:p>
    <w:p w14:paraId="2B754D8E" w14:textId="77777777" w:rsidR="00A01D8D" w:rsidRPr="00F81706" w:rsidRDefault="00A01D8D" w:rsidP="00F81706">
      <w:pPr>
        <w:pStyle w:val="PargrafodaLista"/>
        <w:numPr>
          <w:ilvl w:val="2"/>
          <w:numId w:val="1"/>
        </w:numPr>
        <w:spacing w:line="360" w:lineRule="auto"/>
        <w:ind w:left="0" w:firstLine="0"/>
        <w:contextualSpacing w:val="0"/>
        <w:jc w:val="both"/>
        <w:rPr>
          <w:rFonts w:ascii="Times New Roman" w:hAnsi="Times New Roman" w:cs="Times New Roman"/>
          <w:lang w:eastAsia="ar-SA"/>
        </w:rPr>
      </w:pPr>
      <w:r w:rsidRPr="00F81706">
        <w:rPr>
          <w:rFonts w:ascii="Times New Roman" w:hAnsi="Times New Roman" w:cs="Times New Roman"/>
          <w:bdr w:val="none" w:sz="0" w:space="0" w:color="auto" w:frame="1"/>
        </w:rPr>
        <w:t>Cadastro Nacional de Condenações Cíveis por Atos de Improbidade Administrativa, mantido pelo Conselho Nacional de Justiça</w:t>
      </w:r>
      <w:r w:rsidRPr="00F81706">
        <w:rPr>
          <w:rFonts w:ascii="Times New Roman" w:hAnsi="Times New Roman" w:cs="Times New Roman"/>
          <w:lang w:eastAsia="ar-SA"/>
        </w:rPr>
        <w:t xml:space="preserve"> (</w:t>
      </w:r>
      <w:hyperlink r:id="rId16" w:history="1">
        <w:r w:rsidRPr="00F81706">
          <w:rPr>
            <w:rStyle w:val="Hyperlink"/>
            <w:rFonts w:ascii="Times New Roman" w:hAnsi="Times New Roman" w:cs="Times New Roman"/>
            <w:sz w:val="20"/>
            <w:szCs w:val="20"/>
            <w:u w:val="none"/>
            <w:lang w:eastAsia="ar-SA"/>
          </w:rPr>
          <w:t>www.cnj.jus.br/improbidade_adm/consultar_requerido.php</w:t>
        </w:r>
      </w:hyperlink>
      <w:r w:rsidRPr="00F81706">
        <w:rPr>
          <w:rFonts w:ascii="Times New Roman" w:hAnsi="Times New Roman" w:cs="Times New Roman"/>
          <w:lang w:eastAsia="ar-SA"/>
        </w:rPr>
        <w:t xml:space="preserve">).  </w:t>
      </w:r>
    </w:p>
    <w:p w14:paraId="4E2D0E49" w14:textId="77777777" w:rsidR="00A01D8D" w:rsidRPr="00F81706" w:rsidRDefault="00A01D8D" w:rsidP="00F81706">
      <w:pPr>
        <w:pStyle w:val="PargrafodaLista"/>
        <w:numPr>
          <w:ilvl w:val="2"/>
          <w:numId w:val="1"/>
        </w:numPr>
        <w:spacing w:line="360" w:lineRule="auto"/>
        <w:ind w:left="0" w:firstLine="0"/>
        <w:contextualSpacing w:val="0"/>
        <w:jc w:val="both"/>
        <w:rPr>
          <w:rFonts w:ascii="Times New Roman" w:hAnsi="Times New Roman" w:cs="Times New Roman"/>
          <w:bdr w:val="none" w:sz="0" w:space="0" w:color="auto" w:frame="1"/>
        </w:rPr>
      </w:pPr>
      <w:r w:rsidRPr="00F81706">
        <w:rPr>
          <w:rFonts w:ascii="Times New Roman" w:hAnsi="Times New Roman" w:cs="Times New Roman"/>
          <w:bdr w:val="none" w:sz="0" w:space="0" w:color="auto" w:frame="1"/>
        </w:rPr>
        <w:lastRenderedPageBreak/>
        <w:t xml:space="preserve">Consulta a Certidão Negativa de Processos – TCU; </w:t>
      </w:r>
    </w:p>
    <w:p w14:paraId="3189EE39" w14:textId="77777777" w:rsidR="00A01D8D" w:rsidRPr="00F81706" w:rsidRDefault="00A01D8D" w:rsidP="00F81706">
      <w:pPr>
        <w:pStyle w:val="PargrafodaLista"/>
        <w:numPr>
          <w:ilvl w:val="2"/>
          <w:numId w:val="1"/>
        </w:numPr>
        <w:spacing w:line="360" w:lineRule="auto"/>
        <w:ind w:left="0" w:firstLine="0"/>
        <w:contextualSpacing w:val="0"/>
        <w:jc w:val="both"/>
        <w:rPr>
          <w:rFonts w:ascii="Times New Roman" w:hAnsi="Times New Roman" w:cs="Times New Roman"/>
          <w:lang w:eastAsia="ar-SA"/>
        </w:rPr>
      </w:pPr>
      <w:r w:rsidRPr="00F81706">
        <w:rPr>
          <w:rFonts w:ascii="Times New Roman" w:hAnsi="Times New Roman" w:cs="Times New Roman"/>
          <w:lang w:eastAsia="ar-SA"/>
        </w:rPr>
        <w:t xml:space="preserve"> </w:t>
      </w:r>
      <w:r w:rsidRPr="00F81706">
        <w:rPr>
          <w:rFonts w:ascii="Times New Roman" w:hAnsi="Times New Roman" w:cs="Times New Roman"/>
          <w:bdr w:val="none" w:sz="0" w:space="0" w:color="auto" w:frame="1"/>
        </w:rPr>
        <w:t>Cadastro Nacional de Empresas Punidas – CNEP, mantido pela Controladoria-Geral da União</w:t>
      </w:r>
      <w:r w:rsidRPr="00F81706">
        <w:rPr>
          <w:rFonts w:ascii="Times New Roman" w:hAnsi="Times New Roman" w:cs="Times New Roman"/>
          <w:sz w:val="20"/>
          <w:szCs w:val="20"/>
          <w:lang w:eastAsia="ar-SA"/>
        </w:rPr>
        <w:t xml:space="preserve"> (</w:t>
      </w:r>
      <w:hyperlink r:id="rId17" w:history="1">
        <w:r w:rsidRPr="00F81706">
          <w:rPr>
            <w:rStyle w:val="Hyperlink"/>
            <w:rFonts w:ascii="Times New Roman" w:hAnsi="Times New Roman" w:cs="Times New Roman"/>
            <w:sz w:val="20"/>
            <w:szCs w:val="20"/>
            <w:u w:val="none"/>
            <w:lang w:eastAsia="ar-SA"/>
          </w:rPr>
          <w:t>https://www.portaltransparencia.gov.br/sancoes/cnep</w:t>
        </w:r>
      </w:hyperlink>
      <w:r w:rsidRPr="00F81706">
        <w:rPr>
          <w:rFonts w:ascii="Times New Roman" w:hAnsi="Times New Roman" w:cs="Times New Roman"/>
          <w:sz w:val="20"/>
          <w:szCs w:val="20"/>
          <w:lang w:eastAsia="ar-SA"/>
        </w:rPr>
        <w:t>).</w:t>
      </w:r>
    </w:p>
    <w:p w14:paraId="1384C32C" w14:textId="77777777" w:rsidR="00A01D8D" w:rsidRPr="00F81706" w:rsidRDefault="00A01D8D" w:rsidP="00F81706">
      <w:pPr>
        <w:pStyle w:val="Nivel01"/>
        <w:numPr>
          <w:ilvl w:val="2"/>
          <w:numId w:val="1"/>
        </w:numPr>
        <w:spacing w:before="0" w:line="360" w:lineRule="auto"/>
        <w:ind w:left="0" w:firstLine="0"/>
        <w:rPr>
          <w:rFonts w:ascii="Times New Roman" w:hAnsi="Times New Roman"/>
          <w:b w:val="0"/>
          <w:bCs w:val="0"/>
          <w:color w:val="auto"/>
          <w:sz w:val="24"/>
          <w:szCs w:val="24"/>
        </w:rPr>
      </w:pPr>
      <w:r w:rsidRPr="00F81706">
        <w:rPr>
          <w:rFonts w:ascii="Times New Roman" w:hAnsi="Times New Roman"/>
          <w:b w:val="0"/>
          <w:bCs w:val="0"/>
          <w:color w:val="auto"/>
          <w:sz w:val="24"/>
          <w:szCs w:val="24"/>
          <w:lang w:eastAsia="ar-SA"/>
        </w:rPr>
        <w:t>Para a consulta de licitantes pessoa jurídica poderá haver a substituição das consultas das alíneas “b”, “c” e “d” acima pela Consulta Consolidada de Pessoa Jurídica do TCU (https://certidoesapf.apps.tcu.gov.br/)</w:t>
      </w:r>
    </w:p>
    <w:p w14:paraId="674026E1" w14:textId="77777777" w:rsidR="00DD1BEA" w:rsidRPr="00F81706" w:rsidRDefault="00DD1BEA" w:rsidP="00F81706">
      <w:pPr>
        <w:pStyle w:val="Nivel01"/>
        <w:numPr>
          <w:ilvl w:val="2"/>
          <w:numId w:val="1"/>
        </w:numPr>
        <w:spacing w:before="0" w:line="360" w:lineRule="auto"/>
        <w:ind w:left="0" w:firstLine="0"/>
        <w:rPr>
          <w:rFonts w:ascii="Times New Roman" w:hAnsi="Times New Roman"/>
          <w:b w:val="0"/>
          <w:bCs w:val="0"/>
          <w:color w:val="auto"/>
          <w:sz w:val="24"/>
          <w:szCs w:val="24"/>
          <w:lang w:eastAsia="ar-SA"/>
        </w:rPr>
      </w:pPr>
      <w:r w:rsidRPr="00F81706">
        <w:rPr>
          <w:rFonts w:ascii="Times New Roman" w:hAnsi="Times New Roman"/>
          <w:b w:val="0"/>
          <w:bCs w:val="0"/>
          <w:color w:val="auto"/>
          <w:sz w:val="24"/>
          <w:szCs w:val="24"/>
          <w:lang w:eastAsia="ar-SA"/>
        </w:rPr>
        <w:t>Constatada a existência de sanção, o licitante será reputado inabilitado, por falta de condição de participação.</w:t>
      </w:r>
    </w:p>
    <w:p w14:paraId="232072E9" w14:textId="77777777" w:rsidR="00EB3523" w:rsidRPr="00F81706" w:rsidRDefault="00EB3523" w:rsidP="00F81706">
      <w:pPr>
        <w:pStyle w:val="PargrafodaLista"/>
        <w:numPr>
          <w:ilvl w:val="3"/>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 tentativa de burla será verificada por meio dos vínculos societários, linhas de fornecimento similares, dentre outros.</w:t>
      </w:r>
    </w:p>
    <w:p w14:paraId="2EE52113" w14:textId="77777777" w:rsidR="00EB3523" w:rsidRPr="00F81706" w:rsidRDefault="00EB3523" w:rsidP="00F81706">
      <w:pPr>
        <w:pStyle w:val="PargrafodaLista"/>
        <w:numPr>
          <w:ilvl w:val="3"/>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 licitante será convocado para manifestação previamente à sua desclassificação.</w:t>
      </w:r>
    </w:p>
    <w:p w14:paraId="273293DF" w14:textId="77777777" w:rsidR="00B6134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bdr w:val="none" w:sz="0" w:space="0" w:color="auto" w:frame="1"/>
        </w:rPr>
      </w:pPr>
      <w:r w:rsidRPr="00F81706">
        <w:rPr>
          <w:rFonts w:ascii="Times New Roman" w:hAnsi="Times New Roman" w:cs="Times New Roman"/>
          <w:bdr w:val="none" w:sz="0" w:space="0" w:color="auto" w:frame="1"/>
        </w:rPr>
        <w:t xml:space="preserve">O licitante qualificado como produtor rural pessoa física deverá incluir, na sua proposta, os percentuais das contribuições previstas no art. 176 da Instrução Normativa RFB n. 971, de 2009, em razão do disposto no art. 184, inciso V, sob pena de desclassificação. </w:t>
      </w:r>
    </w:p>
    <w:p w14:paraId="5A5F8DCE" w14:textId="77777777" w:rsidR="00B6134B" w:rsidRPr="00F81706" w:rsidRDefault="00B6134B" w:rsidP="00F81706">
      <w:pPr>
        <w:pStyle w:val="PargrafodaLista"/>
        <w:numPr>
          <w:ilvl w:val="1"/>
          <w:numId w:val="1"/>
        </w:numPr>
        <w:spacing w:line="360" w:lineRule="auto"/>
        <w:ind w:left="0" w:firstLine="0"/>
        <w:contextualSpacing w:val="0"/>
        <w:jc w:val="both"/>
        <w:rPr>
          <w:rFonts w:ascii="Times New Roman" w:hAnsi="Times New Roman" w:cs="Times New Roman"/>
          <w:lang w:eastAsia="en-US"/>
        </w:rPr>
      </w:pPr>
      <w:r w:rsidRPr="00F81706">
        <w:rPr>
          <w:rFonts w:ascii="Times New Roman" w:hAnsi="Times New Roman" w:cs="Times New Roman"/>
          <w:lang w:eastAsia="en-US"/>
        </w:rPr>
        <w:t>Na hipótese de inversão das fases de habilitação e julgamento, caso atendidas as condições de participação, será iniciado o procedimento de habilitação.</w:t>
      </w:r>
    </w:p>
    <w:p w14:paraId="1ECFEFBB" w14:textId="77777777" w:rsidR="005F5A04" w:rsidRPr="00F81706" w:rsidRDefault="00B6134B" w:rsidP="00F81706">
      <w:pPr>
        <w:pStyle w:val="Nivel2"/>
        <w:numPr>
          <w:ilvl w:val="1"/>
          <w:numId w:val="1"/>
        </w:numPr>
        <w:spacing w:line="360" w:lineRule="auto"/>
        <w:ind w:left="0" w:firstLine="0"/>
        <w:rPr>
          <w:rFonts w:ascii="Times New Roman" w:eastAsia="MS Mincho" w:hAnsi="Times New Roman"/>
          <w:sz w:val="24"/>
          <w:szCs w:val="24"/>
          <w:lang w:eastAsia="en-US"/>
        </w:rPr>
      </w:pPr>
      <w:r w:rsidRPr="00F81706">
        <w:rPr>
          <w:rFonts w:ascii="Times New Roman" w:eastAsia="MS Mincho" w:hAnsi="Times New Roman"/>
          <w:sz w:val="24"/>
          <w:szCs w:val="24"/>
          <w:lang w:eastAsia="en-US"/>
        </w:rPr>
        <w:t>Caso o licitante provisoriamente classificado em primeiro lugar tenha se utilizado de algum tratamento favorecido às ME/EPPs, a pregoeira verificará se faz jus ao benefício</w:t>
      </w:r>
      <w:r w:rsidR="005F5A04" w:rsidRPr="00F81706">
        <w:rPr>
          <w:rFonts w:ascii="Times New Roman" w:eastAsia="MS Mincho" w:hAnsi="Times New Roman"/>
          <w:sz w:val="24"/>
          <w:szCs w:val="24"/>
          <w:lang w:eastAsia="en-US"/>
        </w:rPr>
        <w:t xml:space="preserve">. Após, a pregoeira examinará a proposta classificada em primeiro lugar quanto à adequação ao objeto e à compatibilidade do preço em relação ao máximo estipulado para contratação neste Edital e em seus anexos, observado o disposto no </w:t>
      </w:r>
      <w:hyperlink r:id="rId18" w:anchor="art29" w:history="1">
        <w:r w:rsidR="005F5A04" w:rsidRPr="00F81706">
          <w:rPr>
            <w:rFonts w:ascii="Times New Roman" w:eastAsia="MS Mincho" w:hAnsi="Times New Roman"/>
            <w:sz w:val="24"/>
            <w:szCs w:val="24"/>
            <w:lang w:eastAsia="en-US"/>
          </w:rPr>
          <w:t>artigo 29 a 35 da IN SEGES nº 73, de 30 de setembro de 2022</w:t>
        </w:r>
      </w:hyperlink>
      <w:r w:rsidR="005F5A04" w:rsidRPr="00F81706">
        <w:rPr>
          <w:rFonts w:ascii="Times New Roman" w:eastAsia="MS Mincho" w:hAnsi="Times New Roman"/>
          <w:sz w:val="24"/>
          <w:szCs w:val="24"/>
          <w:lang w:eastAsia="en-US"/>
        </w:rPr>
        <w:t>.</w:t>
      </w:r>
    </w:p>
    <w:p w14:paraId="2A2C8EE2" w14:textId="77777777" w:rsidR="0058435B" w:rsidRPr="00F81706" w:rsidRDefault="0058435B" w:rsidP="00F81706">
      <w:pPr>
        <w:pStyle w:val="PargrafodaLista"/>
        <w:numPr>
          <w:ilvl w:val="1"/>
          <w:numId w:val="1"/>
        </w:numPr>
        <w:spacing w:line="360" w:lineRule="auto"/>
        <w:ind w:left="0" w:right="-15" w:firstLine="0"/>
        <w:jc w:val="both"/>
        <w:rPr>
          <w:rFonts w:ascii="Times New Roman" w:hAnsi="Times New Roman" w:cs="Times New Roman"/>
          <w:lang w:eastAsia="en-US"/>
        </w:rPr>
      </w:pPr>
      <w:r w:rsidRPr="00F81706">
        <w:rPr>
          <w:rFonts w:ascii="Times New Roman" w:hAnsi="Times New Roman" w:cs="Times New Roman"/>
          <w:lang w:eastAsia="en-US"/>
        </w:rPr>
        <w:t>A Pregoeira poderá convocar o licitante para enviar documento digital complementar, por meio de funcionalidade disponível no sistema, no prazo de 120 (cento e vinte minutos), sob pena de não aceitação da proposta</w:t>
      </w:r>
      <w:r w:rsidR="005F5A04" w:rsidRPr="00F81706">
        <w:rPr>
          <w:rFonts w:ascii="Times New Roman" w:hAnsi="Times New Roman" w:cs="Times New Roman"/>
          <w:lang w:eastAsia="en-US"/>
        </w:rPr>
        <w:t xml:space="preserve">, sendo </w:t>
      </w:r>
      <w:r w:rsidRPr="00F81706">
        <w:rPr>
          <w:rFonts w:ascii="Times New Roman" w:hAnsi="Times New Roman" w:cs="Times New Roman"/>
          <w:lang w:eastAsia="en-US"/>
        </w:rPr>
        <w:t xml:space="preserve">facultado à pregoeira prorrogar o prazo estabelecido, a partir de solicitação fundamentada feita no chat pelo licitante, antes de findo o prazo. </w:t>
      </w:r>
    </w:p>
    <w:p w14:paraId="0A72458D"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strike/>
        </w:rPr>
      </w:pPr>
      <w:r w:rsidRPr="00F81706">
        <w:rPr>
          <w:rFonts w:ascii="Times New Roman" w:hAnsi="Times New Roman" w:cs="Times New Roman"/>
          <w:lang w:eastAsia="en-US"/>
        </w:rPr>
        <w:t xml:space="preserve">Dentre os documentos passíveis de solicitação pela Pregoeira,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w:t>
      </w:r>
      <w:r w:rsidRPr="00F81706">
        <w:rPr>
          <w:rFonts w:ascii="Times New Roman" w:hAnsi="Times New Roman" w:cs="Times New Roman"/>
          <w:lang w:eastAsia="en-US"/>
        </w:rPr>
        <w:lastRenderedPageBreak/>
        <w:t>indicados pela Pregoeira, sem prejuízo do seu ulterior envio pelo sistema eletrônico, sob pena de não aceitação da proposta</w:t>
      </w:r>
      <w:r w:rsidR="005F5A04" w:rsidRPr="00F81706">
        <w:rPr>
          <w:rFonts w:ascii="Times New Roman" w:hAnsi="Times New Roman" w:cs="Times New Roman"/>
          <w:lang w:eastAsia="en-US"/>
        </w:rPr>
        <w:t>.</w:t>
      </w:r>
    </w:p>
    <w:p w14:paraId="5CE2F6B5" w14:textId="77777777" w:rsidR="00312839" w:rsidRPr="00F81706" w:rsidRDefault="00312839" w:rsidP="00F81706">
      <w:pPr>
        <w:pStyle w:val="Nivel2"/>
        <w:numPr>
          <w:ilvl w:val="1"/>
          <w:numId w:val="1"/>
        </w:numPr>
        <w:ind w:left="0" w:firstLine="0"/>
        <w:rPr>
          <w:rFonts w:ascii="Times New Roman" w:eastAsia="MS Mincho" w:hAnsi="Times New Roman"/>
          <w:sz w:val="24"/>
          <w:szCs w:val="24"/>
          <w:lang w:eastAsia="en-US"/>
        </w:rPr>
      </w:pPr>
      <w:r w:rsidRPr="00F81706">
        <w:rPr>
          <w:rFonts w:ascii="Times New Roman" w:eastAsia="MS Mincho" w:hAnsi="Times New Roman"/>
          <w:sz w:val="24"/>
          <w:szCs w:val="24"/>
          <w:lang w:eastAsia="en-US"/>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0A1F5859"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iCs/>
        </w:rPr>
      </w:pPr>
      <w:r w:rsidRPr="00F81706">
        <w:rPr>
          <w:rFonts w:ascii="Times New Roman" w:hAnsi="Times New Roman" w:cs="Times New Roman"/>
          <w:lang w:eastAsia="en-US"/>
        </w:rPr>
        <w:t>Se a proposta ou lance vencedor for desclassificado, a Pregoeira examinará a proposta</w:t>
      </w:r>
      <w:r w:rsidRPr="00F81706">
        <w:rPr>
          <w:rFonts w:ascii="Times New Roman" w:hAnsi="Times New Roman" w:cs="Times New Roman"/>
          <w:iCs/>
        </w:rPr>
        <w:t xml:space="preserve"> ou lance subsequente, e, assim sucessivamente, na ordem de classificação.</w:t>
      </w:r>
    </w:p>
    <w:p w14:paraId="6F8CF298"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lang w:eastAsia="en-US"/>
        </w:rPr>
        <w:t>Havendo necessidade, a Pregoeira suspenderá a sessão, informando no “</w:t>
      </w:r>
      <w:r w:rsidRPr="00F81706">
        <w:rPr>
          <w:rFonts w:ascii="Times New Roman" w:hAnsi="Times New Roman" w:cs="Times New Roman"/>
          <w:i/>
          <w:lang w:eastAsia="en-US"/>
        </w:rPr>
        <w:t>chat</w:t>
      </w:r>
      <w:r w:rsidRPr="00F81706">
        <w:rPr>
          <w:rFonts w:ascii="Times New Roman" w:hAnsi="Times New Roman" w:cs="Times New Roman"/>
          <w:lang w:eastAsia="en-US"/>
        </w:rPr>
        <w:t>” a nova data e horário para a sua continuidade.</w:t>
      </w:r>
    </w:p>
    <w:p w14:paraId="0D43AE21"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 Pregoeira poderá encaminhar, por meio do sistema eletrônico, contraproposta ao licitante que apresentou o lance mais vantajoso, com o fim de negociar a obtenção de melhor preço, vedada a negociação em condições diversas das previstas neste Edital.</w:t>
      </w:r>
    </w:p>
    <w:p w14:paraId="787BD3AB"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 negociação será realizada por meio do sistema, podendo ser acompanhada pelos demais licitantes.</w:t>
      </w:r>
    </w:p>
    <w:p w14:paraId="4174435A"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Nos itens não exclusivos para a participação de microempresas e empresas de pequeno porte, sempre que a proposta não for aceita, e antes de a Pregoeira passar à subsequente, haverá nova verificação, pelo sistema, da eventual ocorrência do empate ficto, previsto nos artigos 44 e 45 da LC nº 123, de 2006, seguindo-se a disciplina antes estabelecida, se for o caso.</w:t>
      </w:r>
    </w:p>
    <w:p w14:paraId="2448B3D5" w14:textId="77777777" w:rsidR="00312839" w:rsidRPr="00F81706" w:rsidRDefault="00312839" w:rsidP="00F81706">
      <w:pPr>
        <w:pStyle w:val="Nivel2"/>
        <w:numPr>
          <w:ilvl w:val="1"/>
          <w:numId w:val="1"/>
        </w:numPr>
        <w:spacing w:line="360" w:lineRule="auto"/>
        <w:ind w:left="0" w:firstLine="0"/>
        <w:rPr>
          <w:rFonts w:ascii="Times New Roman" w:eastAsia="MS Mincho" w:hAnsi="Times New Roman"/>
          <w:sz w:val="24"/>
          <w:szCs w:val="24"/>
        </w:rPr>
      </w:pPr>
      <w:r w:rsidRPr="00F81706">
        <w:rPr>
          <w:rFonts w:ascii="Times New Roman" w:eastAsia="MS Mincho" w:hAnsi="Times New Roman"/>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1427A795" w14:textId="77777777" w:rsidR="00312839" w:rsidRPr="00F81706" w:rsidRDefault="00312839" w:rsidP="00F81706">
      <w:pPr>
        <w:pStyle w:val="Nivel3"/>
        <w:numPr>
          <w:ilvl w:val="2"/>
          <w:numId w:val="1"/>
        </w:numPr>
        <w:spacing w:line="360" w:lineRule="auto"/>
        <w:ind w:left="284" w:firstLine="0"/>
        <w:rPr>
          <w:rFonts w:ascii="Times New Roman" w:eastAsia="MS Mincho" w:hAnsi="Times New Roman" w:cs="Times New Roman"/>
          <w:color w:val="auto"/>
          <w:sz w:val="24"/>
          <w:szCs w:val="24"/>
        </w:rPr>
      </w:pPr>
      <w:r w:rsidRPr="00F81706">
        <w:rPr>
          <w:rFonts w:ascii="Times New Roman" w:eastAsia="MS Mincho" w:hAnsi="Times New Roman" w:cs="Times New Roman"/>
          <w:color w:val="auto"/>
          <w:sz w:val="24"/>
          <w:szCs w:val="24"/>
        </w:rPr>
        <w:t>O ajuste de que trata este dispositivo se limita a sanar erros ou falhas que não alterem a substância das propostas;</w:t>
      </w:r>
    </w:p>
    <w:p w14:paraId="5054B141" w14:textId="77777777" w:rsidR="00312839" w:rsidRPr="00F81706" w:rsidRDefault="00312839" w:rsidP="00F81706">
      <w:pPr>
        <w:pStyle w:val="Nivel3"/>
        <w:numPr>
          <w:ilvl w:val="2"/>
          <w:numId w:val="1"/>
        </w:numPr>
        <w:spacing w:line="360" w:lineRule="auto"/>
        <w:ind w:left="284" w:firstLine="0"/>
        <w:rPr>
          <w:rFonts w:ascii="Times New Roman" w:eastAsia="MS Mincho" w:hAnsi="Times New Roman" w:cs="Times New Roman"/>
          <w:color w:val="auto"/>
          <w:sz w:val="24"/>
          <w:szCs w:val="24"/>
        </w:rPr>
      </w:pPr>
      <w:r w:rsidRPr="00F81706">
        <w:rPr>
          <w:rFonts w:ascii="Times New Roman" w:eastAsia="MS Mincho" w:hAnsi="Times New Roman" w:cs="Times New Roman"/>
          <w:color w:val="auto"/>
          <w:sz w:val="24"/>
          <w:szCs w:val="24"/>
        </w:rPr>
        <w:t>Considera-se erro no preenchimento da planilha passível de correção a indicação de recolhimento de impostos e contribuições na forma do Simples Nacional, quando não cabível esse regime.</w:t>
      </w:r>
    </w:p>
    <w:p w14:paraId="5C20F84F" w14:textId="77777777" w:rsidR="00312839" w:rsidRPr="00F81706" w:rsidRDefault="0058435B" w:rsidP="00F81706">
      <w:pPr>
        <w:numPr>
          <w:ilvl w:val="1"/>
          <w:numId w:val="1"/>
        </w:numPr>
        <w:spacing w:line="360" w:lineRule="auto"/>
        <w:ind w:left="0" w:right="-15" w:firstLine="0"/>
        <w:jc w:val="both"/>
        <w:rPr>
          <w:rFonts w:ascii="Times New Roman" w:hAnsi="Times New Roman" w:cs="Times New Roman"/>
        </w:rPr>
      </w:pPr>
      <w:r w:rsidRPr="00F81706">
        <w:rPr>
          <w:rFonts w:ascii="Times New Roman" w:hAnsi="Times New Roman" w:cs="Times New Roman"/>
        </w:rPr>
        <w:t xml:space="preserve">Encerrada a análise quanto à aceitação da proposta, a pregoeira verificará a habilitação do licitante, </w:t>
      </w:r>
      <w:r w:rsidRPr="00F81706">
        <w:rPr>
          <w:rFonts w:ascii="Times New Roman" w:hAnsi="Times New Roman" w:cs="Times New Roman"/>
          <w:lang w:eastAsia="en-US"/>
        </w:rPr>
        <w:t>observado</w:t>
      </w:r>
      <w:r w:rsidRPr="00F81706">
        <w:rPr>
          <w:rFonts w:ascii="Times New Roman" w:hAnsi="Times New Roman" w:cs="Times New Roman"/>
        </w:rPr>
        <w:t xml:space="preserve"> o disposto neste Edital. </w:t>
      </w:r>
    </w:p>
    <w:p w14:paraId="77E2C58A" w14:textId="77777777" w:rsidR="0058435B" w:rsidRPr="00F81706" w:rsidRDefault="0058435B" w:rsidP="00F81706">
      <w:pPr>
        <w:numPr>
          <w:ilvl w:val="1"/>
          <w:numId w:val="1"/>
        </w:numPr>
        <w:spacing w:line="360" w:lineRule="auto"/>
        <w:ind w:left="0" w:right="-15" w:firstLine="0"/>
        <w:jc w:val="both"/>
        <w:rPr>
          <w:rFonts w:ascii="Times New Roman" w:hAnsi="Times New Roman" w:cs="Times New Roman"/>
        </w:rPr>
      </w:pPr>
      <w:r w:rsidRPr="00F81706">
        <w:rPr>
          <w:rFonts w:ascii="Times New Roman" w:eastAsia="MS Gothic" w:hAnsi="Times New Roman" w:cs="Times New Roman"/>
          <w:lang w:eastAsia="ar-SA"/>
        </w:rPr>
        <w:lastRenderedPageBreak/>
        <w:t>A documentação exigida para fins de habilitação jurídica, fiscal, social e trabalhista e econômico-ﬁnanceira, poderá ser substituída pelo registro cadastral no SICAF.</w:t>
      </w:r>
    </w:p>
    <w:p w14:paraId="51C12CFA" w14:textId="77777777" w:rsidR="0058435B" w:rsidRPr="00F81706" w:rsidRDefault="0058435B" w:rsidP="00F81706">
      <w:pPr>
        <w:numPr>
          <w:ilvl w:val="2"/>
          <w:numId w:val="1"/>
        </w:numPr>
        <w:spacing w:line="360" w:lineRule="auto"/>
        <w:ind w:left="0" w:firstLine="0"/>
        <w:jc w:val="both"/>
        <w:rPr>
          <w:rFonts w:ascii="Times New Roman" w:hAnsi="Times New Roman" w:cs="Times New Roman"/>
        </w:rPr>
      </w:pPr>
      <w:r w:rsidRPr="00F81706">
        <w:rPr>
          <w:rFonts w:ascii="Times New Roman" w:hAnsi="Times New Roman" w:cs="Times New Roman"/>
        </w:rPr>
        <w:t>É dever do licitante atualizar previamente as comprovações constantes do SICAF para que estejam vigentes na data da abertura da sessão pública, ou encaminhar, em conjunto com a apresentação da proposta, a respectiva documentação atualizada.</w:t>
      </w:r>
    </w:p>
    <w:p w14:paraId="7AE757BF" w14:textId="77777777" w:rsidR="0058435B" w:rsidRPr="00F81706" w:rsidRDefault="0058435B" w:rsidP="00F81706">
      <w:pPr>
        <w:numPr>
          <w:ilvl w:val="2"/>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 descumprimento do subitem acima implicará a inabilitação do licitante, exceto se a consulta aos sítios eletrônicos oficiais emissores de certidões feita pela Pregoeira lograr êxito em encontrar a(s) certidão(</w:t>
      </w:r>
      <w:proofErr w:type="spellStart"/>
      <w:r w:rsidRPr="00F81706">
        <w:rPr>
          <w:rFonts w:ascii="Times New Roman" w:hAnsi="Times New Roman" w:cs="Times New Roman"/>
        </w:rPr>
        <w:t>ões</w:t>
      </w:r>
      <w:proofErr w:type="spellEnd"/>
      <w:r w:rsidRPr="00F81706">
        <w:rPr>
          <w:rFonts w:ascii="Times New Roman" w:hAnsi="Times New Roman" w:cs="Times New Roman"/>
        </w:rPr>
        <w:t>) válida(s), conforme art. 43, §3º, do Decreto 10.024, de 2019.</w:t>
      </w:r>
    </w:p>
    <w:p w14:paraId="181E2DEE" w14:textId="77777777" w:rsidR="0058435B" w:rsidRPr="00F81706" w:rsidRDefault="0058435B" w:rsidP="00F81706">
      <w:pPr>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Somente haverá a necessidade de comprovação do preenchimento de requisitos mediante apresentação dos documentos originais </w:t>
      </w:r>
      <w:proofErr w:type="spellStart"/>
      <w:r w:rsidRPr="00F81706">
        <w:rPr>
          <w:rFonts w:ascii="Times New Roman" w:hAnsi="Times New Roman" w:cs="Times New Roman"/>
        </w:rPr>
        <w:t>não-digitais</w:t>
      </w:r>
      <w:proofErr w:type="spellEnd"/>
      <w:r w:rsidRPr="00F81706">
        <w:rPr>
          <w:rFonts w:ascii="Times New Roman" w:hAnsi="Times New Roman" w:cs="Times New Roman"/>
        </w:rPr>
        <w:t xml:space="preserve"> quando houver dúvida em relação à integridade do documento digital.</w:t>
      </w:r>
    </w:p>
    <w:p w14:paraId="58D4BA88" w14:textId="77777777" w:rsidR="0058435B" w:rsidRPr="00F81706" w:rsidRDefault="0058435B" w:rsidP="00F81706">
      <w:pPr>
        <w:pStyle w:val="PargrafodaLista"/>
        <w:numPr>
          <w:ilvl w:val="1"/>
          <w:numId w:val="12"/>
        </w:numPr>
        <w:spacing w:line="360" w:lineRule="auto"/>
        <w:ind w:left="0" w:firstLine="0"/>
        <w:jc w:val="both"/>
        <w:rPr>
          <w:rFonts w:ascii="Times New Roman" w:hAnsi="Times New Roman" w:cs="Times New Roman"/>
        </w:rPr>
      </w:pPr>
      <w:r w:rsidRPr="00F81706">
        <w:rPr>
          <w:rFonts w:ascii="Times New Roman" w:hAnsi="Times New Roman" w:cs="Times New Roman"/>
        </w:rPr>
        <w:t>Não serão aceitos documentos de habilitação com indicação de CNPJ/CPF diferentes, salvo aqueles legalmente permitidos.</w:t>
      </w:r>
    </w:p>
    <w:p w14:paraId="7404E0A6" w14:textId="77777777" w:rsidR="0058435B" w:rsidRPr="00F81706" w:rsidRDefault="0058435B" w:rsidP="00F81706">
      <w:pPr>
        <w:pStyle w:val="PargrafodaLista"/>
        <w:numPr>
          <w:ilvl w:val="1"/>
          <w:numId w:val="12"/>
        </w:numPr>
        <w:spacing w:line="360" w:lineRule="auto"/>
        <w:ind w:left="0" w:firstLine="0"/>
        <w:jc w:val="both"/>
        <w:rPr>
          <w:rFonts w:ascii="Times New Roman" w:hAnsi="Times New Roman" w:cs="Times New Roman"/>
        </w:rPr>
      </w:pPr>
      <w:r w:rsidRPr="00F81706">
        <w:rPr>
          <w:rFonts w:ascii="Times New Roman" w:hAnsi="Times New Roman" w:cs="Times New Roman"/>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7A2B3A0F" w14:textId="77777777" w:rsidR="0058435B" w:rsidRPr="00F81706" w:rsidRDefault="0058435B" w:rsidP="00F81706">
      <w:pPr>
        <w:pStyle w:val="PargrafodaLista"/>
        <w:numPr>
          <w:ilvl w:val="2"/>
          <w:numId w:val="12"/>
        </w:numPr>
        <w:spacing w:line="360" w:lineRule="auto"/>
        <w:ind w:left="0" w:firstLine="0"/>
        <w:jc w:val="both"/>
        <w:rPr>
          <w:rFonts w:ascii="Times New Roman" w:hAnsi="Times New Roman" w:cs="Times New Roman"/>
        </w:rPr>
      </w:pPr>
      <w:r w:rsidRPr="00F81706">
        <w:rPr>
          <w:rFonts w:ascii="Times New Roman" w:hAnsi="Times New Roman" w:cs="Times New Roman"/>
        </w:rPr>
        <w:t>Serão aceitos registros de CNPJ de licitante matriz e filial com diferenças de números de documentos pertinentes ao CND e ao CRF/FGTS, quando for comprovada a centralização do recolhimento dessas contribuições.</w:t>
      </w:r>
    </w:p>
    <w:p w14:paraId="675F5818" w14:textId="77777777" w:rsidR="0058435B" w:rsidRPr="00F81706" w:rsidRDefault="0058435B" w:rsidP="00F81706">
      <w:pPr>
        <w:pStyle w:val="PargrafodaLista"/>
        <w:numPr>
          <w:ilvl w:val="1"/>
          <w:numId w:val="12"/>
        </w:numPr>
        <w:spacing w:line="360" w:lineRule="auto"/>
        <w:ind w:left="0" w:firstLine="0"/>
        <w:jc w:val="both"/>
        <w:rPr>
          <w:rFonts w:ascii="Times New Roman" w:hAnsi="Times New Roman" w:cs="Times New Roman"/>
        </w:rPr>
      </w:pPr>
      <w:r w:rsidRPr="00F81706">
        <w:rPr>
          <w:rFonts w:ascii="Times New Roman" w:hAnsi="Times New Roman" w:cs="Times New Roman"/>
        </w:rPr>
        <w:t>Os licitantes deverão encaminhar, nos termos deste Edital, a documentação relacionada nos itens a seguir, para fins de habilitação,</w:t>
      </w:r>
      <w:r w:rsidRPr="00F81706">
        <w:rPr>
          <w:rFonts w:ascii="Times New Roman" w:eastAsia="Times New Roman" w:hAnsi="Times New Roman" w:cs="Times New Roman"/>
          <w:color w:val="000000"/>
          <w:sz w:val="20"/>
          <w:szCs w:val="20"/>
        </w:rPr>
        <w:t xml:space="preserve"> </w:t>
      </w:r>
      <w:r w:rsidRPr="00F81706">
        <w:rPr>
          <w:rFonts w:ascii="Times New Roman" w:hAnsi="Times New Roman" w:cs="Times New Roman"/>
        </w:rPr>
        <w:t xml:space="preserve">nos termos dos </w:t>
      </w:r>
      <w:hyperlink r:id="rId19" w:anchor="art62" w:history="1">
        <w:r w:rsidRPr="00F81706">
          <w:rPr>
            <w:rStyle w:val="Hyperlink"/>
            <w:rFonts w:ascii="Times New Roman" w:hAnsi="Times New Roman" w:cs="Times New Roman"/>
            <w:u w:val="none"/>
          </w:rPr>
          <w:t>arts. 62 a 70 da Lei nº 14.133, de 2021</w:t>
        </w:r>
      </w:hyperlink>
      <w:r w:rsidRPr="00F81706">
        <w:rPr>
          <w:rFonts w:ascii="Times New Roman" w:hAnsi="Times New Roman" w:cs="Times New Roman"/>
        </w:rPr>
        <w:t>:</w:t>
      </w:r>
    </w:p>
    <w:p w14:paraId="4FC37A4B"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 xml:space="preserve">Habilitação jurídica: </w:t>
      </w:r>
    </w:p>
    <w:p w14:paraId="19376677"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No caso de empresário individual: inscrição no Registro Público de Empresas Mercantis, a cargo da Junta Comercial da respectiva sede;</w:t>
      </w:r>
    </w:p>
    <w:p w14:paraId="7D62A730"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Em se tratando de microempreendedor individual – MEI: Certificado da Condição de Microempreendedor Individual - CCMEI, cuja aceitação ficará condicionada à verificação da autenticidade no sítio www.portaldoempreendedor.gov.br;</w:t>
      </w:r>
    </w:p>
    <w:p w14:paraId="4CB4D2F9"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 xml:space="preserve">No caso de sociedade empresária ou empresa individual de responsabilidade limitada - EIRELI: ato constitutivo, estatuto ou contrato social em vigor, devidamente registrado na Junta </w:t>
      </w:r>
      <w:r w:rsidRPr="00F81706">
        <w:rPr>
          <w:rFonts w:ascii="Times New Roman" w:hAnsi="Times New Roman" w:cs="Times New Roman"/>
        </w:rPr>
        <w:lastRenderedPageBreak/>
        <w:t>Comercial da respectiva sede, acompanhado de documento comprobatório de seus administradores;</w:t>
      </w:r>
    </w:p>
    <w:p w14:paraId="500E8215"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inscrição no Registro Público de Empresas Mercantis onde opera, com averbação no Registro onde tem sede a matriz, no caso de ser o participante sucursal, filial ou agência;</w:t>
      </w:r>
    </w:p>
    <w:p w14:paraId="57A1417C"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No caso de sociedade simples: inscrição do ato constitutivo no Registro Civil das Pessoas Jurídicas do local de sua sede, acompanhada de prova da indicação dos seus administradores;</w:t>
      </w:r>
    </w:p>
    <w:p w14:paraId="605A146D"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No caso de cooperativa: ata de fundação e estatuto social em vigor, com a ata da assembleia que o aprovou, devidamente arquivado na Junta Comercial ou inscrito no Registro Civil das Pessoas Jurídicas da respectiva sede, bem como o registro de que trata o art. 107 da Lei nº 5.764, de 1971;</w:t>
      </w:r>
    </w:p>
    <w:p w14:paraId="7ACE8664"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No caso de empresa ou sociedade estrangeira em funcionamento no País: decreto de autorização;</w:t>
      </w:r>
    </w:p>
    <w:p w14:paraId="6006A0A3" w14:textId="77777777" w:rsidR="0058435B" w:rsidRPr="00F81706" w:rsidRDefault="0058435B" w:rsidP="00F81706">
      <w:pPr>
        <w:pStyle w:val="PargrafodaLista"/>
        <w:numPr>
          <w:ilvl w:val="2"/>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Os documentos acima deverão estar acompanhados de todas as alterações ou da consolidação respectiva;</w:t>
      </w:r>
    </w:p>
    <w:p w14:paraId="794D8639"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Regularidade fiscal, social e trabalhista:</w:t>
      </w:r>
    </w:p>
    <w:p w14:paraId="2E231FF6"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bookmarkStart w:id="7" w:name="_Hlk137720176"/>
      <w:r w:rsidRPr="00F81706">
        <w:rPr>
          <w:rFonts w:ascii="Times New Roman" w:hAnsi="Times New Roman" w:cs="Times New Roman"/>
        </w:rPr>
        <w:t>a inscrição no Cadastro de Pessoas Físicas (CPF) ou no Cadastro Nacional da Pessoa Jurídica (CNPJ);</w:t>
      </w:r>
      <w:bookmarkStart w:id="8" w:name="art68ii"/>
      <w:bookmarkEnd w:id="8"/>
    </w:p>
    <w:p w14:paraId="148DDF89"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 inscrição no cadastro de contribuintes estadual e/ou municipal, se houver, relativo ao domicílio ou sede do licitante, pertinente ao seu ramo de atividade e compatível com o objeto contratual;</w:t>
      </w:r>
      <w:bookmarkStart w:id="9" w:name="art68iii"/>
      <w:bookmarkEnd w:id="9"/>
    </w:p>
    <w:p w14:paraId="21C542F8"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 regularidade perante a Fazenda federal, estadual e/ou municipal do domicílio ou sede do licitante, ou outra equivalente, na forma da lei;</w:t>
      </w:r>
      <w:bookmarkStart w:id="10" w:name="art68iv"/>
      <w:bookmarkEnd w:id="10"/>
    </w:p>
    <w:p w14:paraId="27A6E06A"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 regularidade relativa à Seguridade Social e ao FGTS, que demonstre cumprimento dos encargos sociais instituídos por lei;</w:t>
      </w:r>
      <w:bookmarkStart w:id="11" w:name="art68v"/>
      <w:bookmarkEnd w:id="11"/>
    </w:p>
    <w:p w14:paraId="47FBFE73"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a regularidade perante a Justiça do Trabalho;</w:t>
      </w:r>
      <w:bookmarkStart w:id="12" w:name="art68vi"/>
      <w:bookmarkEnd w:id="12"/>
    </w:p>
    <w:p w14:paraId="295D679B"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o cumprimento do disposto no </w:t>
      </w:r>
      <w:hyperlink r:id="rId20" w:anchor="art7xxxiii" w:history="1">
        <w:r w:rsidRPr="00F81706">
          <w:rPr>
            <w:rFonts w:ascii="Times New Roman" w:hAnsi="Times New Roman" w:cs="Times New Roman"/>
          </w:rPr>
          <w:t>inciso XXXIII do art. 7º da Constituição Federal.</w:t>
        </w:r>
      </w:hyperlink>
      <w:bookmarkStart w:id="13" w:name="art68§1"/>
      <w:bookmarkEnd w:id="13"/>
    </w:p>
    <w:p w14:paraId="7F5C7960"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Os documentos poderão ser substituídos ou supridos, no todo ou em parte, por outros meios hábeis a comprovar a regularidade do licitante, inclusive por meio eletrônico.</w:t>
      </w:r>
      <w:bookmarkStart w:id="14" w:name="art68§2"/>
      <w:bookmarkEnd w:id="14"/>
    </w:p>
    <w:p w14:paraId="19A95070"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lastRenderedPageBreak/>
        <w:t>A comprovação da regularidade perante a Fazenda federal, estadual e/ou municipal, relativa à Seguridade Social e ao FGTS e perante a Justiça do Trabalho deverão ser feitas na forma da legislação específica.</w:t>
      </w:r>
    </w:p>
    <w:bookmarkEnd w:id="7"/>
    <w:p w14:paraId="0F7F9635"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Qualificação Econômico-Financeira.</w:t>
      </w:r>
    </w:p>
    <w:p w14:paraId="2CB2279A"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bookmarkStart w:id="15" w:name="_Hlk137720223"/>
      <w:r w:rsidRPr="00F81706">
        <w:rPr>
          <w:rFonts w:ascii="Times New Roman" w:hAnsi="Times New Roman" w:cs="Times New Roman"/>
        </w:rPr>
        <w:t>Deverá ser comprovada de forma objetiva, por coeficientes e índices econômicos previstos no edital, devidamente justificados no processo licitatório, e será restrita à apresentação da seguinte documentação:</w:t>
      </w:r>
    </w:p>
    <w:p w14:paraId="49A60933" w14:textId="77777777" w:rsidR="0058435B" w:rsidRPr="00F81706" w:rsidRDefault="0058435B" w:rsidP="00F81706">
      <w:pPr>
        <w:spacing w:before="225" w:after="225" w:line="360" w:lineRule="auto"/>
        <w:ind w:firstLine="570"/>
        <w:jc w:val="both"/>
        <w:rPr>
          <w:rFonts w:ascii="Times New Roman" w:hAnsi="Times New Roman" w:cs="Times New Roman"/>
        </w:rPr>
      </w:pPr>
      <w:bookmarkStart w:id="16" w:name="art69i"/>
      <w:bookmarkEnd w:id="16"/>
      <w:r w:rsidRPr="00F81706">
        <w:rPr>
          <w:rFonts w:ascii="Times New Roman" w:hAnsi="Times New Roman" w:cs="Times New Roman"/>
        </w:rPr>
        <w:t>I - Balanço patrimonial, demonstração de resultado de exercício e demais demonstrações contábeis dos 2 (dois) últimos exercícios sociais, limitando-se ao último exercício no caso de a pessoa jurídica ter sido constituída há menos de 2 (dois) anos.;</w:t>
      </w:r>
    </w:p>
    <w:p w14:paraId="01BBC398" w14:textId="77777777" w:rsidR="0058435B" w:rsidRPr="00F81706" w:rsidRDefault="0058435B" w:rsidP="00F81706">
      <w:pPr>
        <w:spacing w:before="225" w:after="225" w:line="360" w:lineRule="auto"/>
        <w:ind w:firstLine="570"/>
        <w:jc w:val="both"/>
        <w:rPr>
          <w:rFonts w:ascii="Times New Roman" w:hAnsi="Times New Roman" w:cs="Times New Roman"/>
        </w:rPr>
      </w:pPr>
      <w:bookmarkStart w:id="17" w:name="art69ii"/>
      <w:bookmarkEnd w:id="17"/>
      <w:r w:rsidRPr="00F81706">
        <w:rPr>
          <w:rFonts w:ascii="Times New Roman" w:hAnsi="Times New Roman" w:cs="Times New Roman"/>
        </w:rPr>
        <w:t>II - Certidão negativa de feitos sobre falência expedida pelo distribuidor da sede do licitante.</w:t>
      </w:r>
    </w:p>
    <w:p w14:paraId="6EF5341B" w14:textId="4DCA97CE" w:rsidR="00EA03CC" w:rsidRPr="00F81706" w:rsidRDefault="00EA03CC" w:rsidP="00F81706">
      <w:pPr>
        <w:pStyle w:val="PargrafodaLista"/>
        <w:numPr>
          <w:ilvl w:val="1"/>
          <w:numId w:val="1"/>
        </w:numPr>
        <w:spacing w:line="360" w:lineRule="auto"/>
        <w:ind w:left="0" w:firstLine="0"/>
        <w:contextualSpacing w:val="0"/>
        <w:jc w:val="both"/>
        <w:rPr>
          <w:rFonts w:ascii="Times New Roman" w:hAnsi="Times New Roman" w:cs="Times New Roman"/>
        </w:rPr>
      </w:pPr>
      <w:bookmarkStart w:id="18" w:name="art69§1"/>
      <w:bookmarkEnd w:id="18"/>
      <w:r w:rsidRPr="00F81706">
        <w:rPr>
          <w:rFonts w:ascii="Times New Roman" w:hAnsi="Times New Roman" w:cs="Times New Roman"/>
        </w:rPr>
        <w:t>O Balanço deverá estar registrado na Junta Comercial do domicílio da Licitante ou em órgão congênere, a fim de atribuir autenticidade do documento;</w:t>
      </w:r>
      <w:r w:rsidR="0058435B" w:rsidRPr="00F81706">
        <w:rPr>
          <w:rFonts w:ascii="Times New Roman" w:hAnsi="Times New Roman" w:cs="Times New Roman"/>
        </w:rPr>
        <w:t xml:space="preserve"> </w:t>
      </w:r>
    </w:p>
    <w:p w14:paraId="1B4B5E6F" w14:textId="13278A66"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 critério da Administração, poderá ser exigida declaração, assinada por profissional habilitado da área contábil, que ateste o atendimento pelo licitante dos índices econômicos previstos no edital.</w:t>
      </w:r>
      <w:bookmarkStart w:id="19" w:name="art69§2"/>
      <w:bookmarkEnd w:id="19"/>
    </w:p>
    <w:p w14:paraId="3572955B"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É vedada a exigência de valores mínimos de faturamento anterior e de índices de rentabilidade ou lucratividade.</w:t>
      </w:r>
      <w:bookmarkStart w:id="20" w:name="art69§3"/>
      <w:bookmarkEnd w:id="20"/>
    </w:p>
    <w:p w14:paraId="07D8840D"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 xml:space="preserve"> É admitida a exigência da relação dos compromissos assumidos pelo licitante que importem em diminuição de sua capacidade econômico-financeira, excluídas parcelas já executadas de contratos firmados.</w:t>
      </w:r>
      <w:bookmarkStart w:id="21" w:name="art69§4"/>
      <w:bookmarkEnd w:id="21"/>
    </w:p>
    <w:p w14:paraId="184E9ED9"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 Administração, nas compras para entrega futura e na execução de obras e serviços, poderá estabelecer no edital a exigência de capital mínimo ou de patrimônio líquido mínimo equivalente a até 10% (dez por cento) do valor estimado da contratação.</w:t>
      </w:r>
      <w:bookmarkStart w:id="22" w:name="art69§5"/>
      <w:bookmarkEnd w:id="22"/>
    </w:p>
    <w:p w14:paraId="1B30A02F"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É vedada a exigência de índices e valores não usualmente adotados para a avaliação de situação econômico-financeira suficiente para o cumprimento das obrigações decorrentes da licitação.</w:t>
      </w:r>
    </w:p>
    <w:bookmarkEnd w:id="15"/>
    <w:p w14:paraId="337DEB24" w14:textId="77777777" w:rsidR="0058435B" w:rsidRPr="00F81706" w:rsidRDefault="0058435B" w:rsidP="00F81706">
      <w:pPr>
        <w:pStyle w:val="PargrafodaLista"/>
        <w:numPr>
          <w:ilvl w:val="3"/>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lang w:eastAsia="en-US"/>
        </w:rPr>
        <w:t xml:space="preserve">Caso o licitante seja </w:t>
      </w:r>
      <w:proofErr w:type="gramStart"/>
      <w:r w:rsidRPr="00F81706">
        <w:rPr>
          <w:rFonts w:ascii="Times New Roman" w:hAnsi="Times New Roman" w:cs="Times New Roman"/>
          <w:lang w:eastAsia="en-US"/>
        </w:rPr>
        <w:t>cooperativa</w:t>
      </w:r>
      <w:proofErr w:type="gramEnd"/>
      <w:r w:rsidRPr="00F81706">
        <w:rPr>
          <w:rFonts w:ascii="Times New Roman" w:hAnsi="Times New Roman" w:cs="Times New Roman"/>
          <w:lang w:eastAsia="en-US"/>
        </w:rPr>
        <w:t xml:space="preserve">, tais documentos deverão ser acompanhados da última auditoria contábil-financeira, conforme dispõe o artigo 112 da Lei nº 5.764, de 1971, ou </w:t>
      </w:r>
      <w:r w:rsidRPr="00F81706">
        <w:rPr>
          <w:rFonts w:ascii="Times New Roman" w:hAnsi="Times New Roman" w:cs="Times New Roman"/>
          <w:lang w:eastAsia="en-US"/>
        </w:rPr>
        <w:lastRenderedPageBreak/>
        <w:t>de uma declaração, sob as penas da lei, de que tal auditoria não foi exigida pelo órgão fiscalizador;</w:t>
      </w:r>
    </w:p>
    <w:p w14:paraId="00B2832C"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 xml:space="preserve">A comprovação da situação financeira da empresa será constatada mediante obtenção de índices de Liquidez Geral (LG), Solvência Geral (SG) e Liquidez Corrente (LC), superiores a 1 </w:t>
      </w:r>
      <w:proofErr w:type="gramStart"/>
      <w:r w:rsidRPr="00F81706">
        <w:rPr>
          <w:rFonts w:ascii="Times New Roman" w:hAnsi="Times New Roman" w:cs="Times New Roman"/>
        </w:rPr>
        <w:t>( um</w:t>
      </w:r>
      <w:proofErr w:type="gramEnd"/>
      <w:r w:rsidRPr="00F81706">
        <w:rPr>
          <w:rFonts w:ascii="Times New Roman" w:hAnsi="Times New Roman" w:cs="Times New Roman"/>
        </w:rPr>
        <w:t>) resultantes da aplicação das fórmulas:</w:t>
      </w:r>
    </w:p>
    <w:tbl>
      <w:tblPr>
        <w:tblW w:w="0" w:type="auto"/>
        <w:tblInd w:w="1134" w:type="dxa"/>
        <w:tblLook w:val="04A0" w:firstRow="1" w:lastRow="0" w:firstColumn="1" w:lastColumn="0" w:noHBand="0" w:noVBand="1"/>
      </w:tblPr>
      <w:tblGrid>
        <w:gridCol w:w="2235"/>
        <w:gridCol w:w="4252"/>
      </w:tblGrid>
      <w:tr w:rsidR="0058435B" w:rsidRPr="00F81706" w14:paraId="784F1C43" w14:textId="77777777" w:rsidTr="006572D5">
        <w:tc>
          <w:tcPr>
            <w:tcW w:w="2235" w:type="dxa"/>
            <w:vMerge w:val="restart"/>
            <w:shd w:val="clear" w:color="auto" w:fill="auto"/>
            <w:vAlign w:val="center"/>
          </w:tcPr>
          <w:p w14:paraId="5B5EE036"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LG =</w:t>
            </w:r>
          </w:p>
        </w:tc>
        <w:tc>
          <w:tcPr>
            <w:tcW w:w="4252" w:type="dxa"/>
            <w:tcBorders>
              <w:bottom w:val="single" w:sz="4" w:space="0" w:color="auto"/>
            </w:tcBorders>
            <w:shd w:val="clear" w:color="auto" w:fill="auto"/>
            <w:vAlign w:val="bottom"/>
          </w:tcPr>
          <w:p w14:paraId="61CC5E6B"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Ativo Circulante + Realizável a Longo Prazo</w:t>
            </w:r>
          </w:p>
        </w:tc>
      </w:tr>
      <w:tr w:rsidR="0058435B" w:rsidRPr="00F81706" w14:paraId="01593BF4" w14:textId="77777777" w:rsidTr="006572D5">
        <w:tc>
          <w:tcPr>
            <w:tcW w:w="2235" w:type="dxa"/>
            <w:vMerge/>
            <w:shd w:val="clear" w:color="auto" w:fill="auto"/>
          </w:tcPr>
          <w:p w14:paraId="0DFC3E0A"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p>
        </w:tc>
        <w:tc>
          <w:tcPr>
            <w:tcW w:w="4252" w:type="dxa"/>
            <w:tcBorders>
              <w:top w:val="single" w:sz="4" w:space="0" w:color="auto"/>
            </w:tcBorders>
            <w:shd w:val="clear" w:color="auto" w:fill="auto"/>
          </w:tcPr>
          <w:p w14:paraId="20E4B750"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Passivo Circulante + Passivo Não Circulante</w:t>
            </w:r>
          </w:p>
        </w:tc>
      </w:tr>
    </w:tbl>
    <w:p w14:paraId="575DA27B"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p>
    <w:tbl>
      <w:tblPr>
        <w:tblW w:w="0" w:type="auto"/>
        <w:tblInd w:w="1134" w:type="dxa"/>
        <w:tblLook w:val="04A0" w:firstRow="1" w:lastRow="0" w:firstColumn="1" w:lastColumn="0" w:noHBand="0" w:noVBand="1"/>
      </w:tblPr>
      <w:tblGrid>
        <w:gridCol w:w="2235"/>
        <w:gridCol w:w="4394"/>
      </w:tblGrid>
      <w:tr w:rsidR="0058435B" w:rsidRPr="00F81706" w14:paraId="6E356A62" w14:textId="77777777" w:rsidTr="006572D5">
        <w:tc>
          <w:tcPr>
            <w:tcW w:w="2235" w:type="dxa"/>
            <w:vMerge w:val="restart"/>
            <w:shd w:val="clear" w:color="auto" w:fill="auto"/>
            <w:vAlign w:val="center"/>
          </w:tcPr>
          <w:p w14:paraId="3E2F3448"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SG =</w:t>
            </w:r>
          </w:p>
        </w:tc>
        <w:tc>
          <w:tcPr>
            <w:tcW w:w="4394" w:type="dxa"/>
            <w:tcBorders>
              <w:bottom w:val="single" w:sz="4" w:space="0" w:color="auto"/>
            </w:tcBorders>
            <w:shd w:val="clear" w:color="auto" w:fill="auto"/>
            <w:vAlign w:val="bottom"/>
          </w:tcPr>
          <w:p w14:paraId="33F58D2B"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Ativo Total</w:t>
            </w:r>
          </w:p>
        </w:tc>
      </w:tr>
      <w:tr w:rsidR="0058435B" w:rsidRPr="00F81706" w14:paraId="063FBB16" w14:textId="77777777" w:rsidTr="006572D5">
        <w:tc>
          <w:tcPr>
            <w:tcW w:w="2235" w:type="dxa"/>
            <w:vMerge/>
            <w:shd w:val="clear" w:color="auto" w:fill="auto"/>
          </w:tcPr>
          <w:p w14:paraId="123F218C"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p>
        </w:tc>
        <w:tc>
          <w:tcPr>
            <w:tcW w:w="4394" w:type="dxa"/>
            <w:tcBorders>
              <w:top w:val="single" w:sz="4" w:space="0" w:color="auto"/>
            </w:tcBorders>
            <w:shd w:val="clear" w:color="auto" w:fill="auto"/>
          </w:tcPr>
          <w:p w14:paraId="1AF6B9B9"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Passivo Circulante + Passivo Não Circulante</w:t>
            </w:r>
          </w:p>
        </w:tc>
      </w:tr>
    </w:tbl>
    <w:p w14:paraId="55F8FC67"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p>
    <w:tbl>
      <w:tblPr>
        <w:tblW w:w="0" w:type="auto"/>
        <w:tblInd w:w="1134" w:type="dxa"/>
        <w:tblLook w:val="04A0" w:firstRow="1" w:lastRow="0" w:firstColumn="1" w:lastColumn="0" w:noHBand="0" w:noVBand="1"/>
      </w:tblPr>
      <w:tblGrid>
        <w:gridCol w:w="2235"/>
        <w:gridCol w:w="2551"/>
      </w:tblGrid>
      <w:tr w:rsidR="0058435B" w:rsidRPr="00F81706" w14:paraId="10B1E9A9" w14:textId="77777777" w:rsidTr="006572D5">
        <w:tc>
          <w:tcPr>
            <w:tcW w:w="2235" w:type="dxa"/>
            <w:vMerge w:val="restart"/>
            <w:shd w:val="clear" w:color="auto" w:fill="auto"/>
            <w:vAlign w:val="center"/>
          </w:tcPr>
          <w:p w14:paraId="4BF7EB36"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LC =</w:t>
            </w:r>
          </w:p>
        </w:tc>
        <w:tc>
          <w:tcPr>
            <w:tcW w:w="2551" w:type="dxa"/>
            <w:tcBorders>
              <w:bottom w:val="single" w:sz="4" w:space="0" w:color="auto"/>
            </w:tcBorders>
            <w:shd w:val="clear" w:color="auto" w:fill="auto"/>
            <w:vAlign w:val="bottom"/>
          </w:tcPr>
          <w:p w14:paraId="010750C3"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Ativo Circulante</w:t>
            </w:r>
          </w:p>
        </w:tc>
      </w:tr>
      <w:tr w:rsidR="0058435B" w:rsidRPr="00F81706" w14:paraId="4608AAD7" w14:textId="77777777" w:rsidTr="006572D5">
        <w:tc>
          <w:tcPr>
            <w:tcW w:w="2235" w:type="dxa"/>
            <w:vMerge/>
            <w:shd w:val="clear" w:color="auto" w:fill="auto"/>
          </w:tcPr>
          <w:p w14:paraId="145DC14E"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p>
        </w:tc>
        <w:tc>
          <w:tcPr>
            <w:tcW w:w="2551" w:type="dxa"/>
            <w:tcBorders>
              <w:top w:val="single" w:sz="4" w:space="0" w:color="auto"/>
            </w:tcBorders>
            <w:shd w:val="clear" w:color="auto" w:fill="auto"/>
          </w:tcPr>
          <w:p w14:paraId="6BCD8232"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r w:rsidRPr="00F81706">
              <w:rPr>
                <w:rFonts w:ascii="Times New Roman" w:hAnsi="Times New Roman" w:cs="Times New Roman"/>
              </w:rPr>
              <w:t>Passivo Circulante</w:t>
            </w:r>
          </w:p>
        </w:tc>
      </w:tr>
    </w:tbl>
    <w:p w14:paraId="558EE746" w14:textId="77777777" w:rsidR="0058435B" w:rsidRPr="00F81706" w:rsidRDefault="0058435B" w:rsidP="00F81706">
      <w:pPr>
        <w:tabs>
          <w:tab w:val="left" w:pos="1440"/>
        </w:tabs>
        <w:autoSpaceDE w:val="0"/>
        <w:snapToGrid w:val="0"/>
        <w:spacing w:line="360" w:lineRule="auto"/>
        <w:jc w:val="both"/>
        <w:rPr>
          <w:rFonts w:ascii="Times New Roman" w:hAnsi="Times New Roman" w:cs="Times New Roman"/>
        </w:rPr>
      </w:pPr>
    </w:p>
    <w:p w14:paraId="664B5B38"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i/>
          <w:lang w:eastAsia="en-US"/>
        </w:rPr>
      </w:pPr>
      <w:r w:rsidRPr="00F81706">
        <w:rPr>
          <w:rFonts w:ascii="Times New Roman" w:hAnsi="Times New Roman" w:cs="Times New Roman"/>
        </w:rPr>
        <w:t>As empresas que apresentarem resultado inferior ou igual a 1(um) em qualquer dos índices de Liquidez Geral (LG), Solvência Geral (SG) e Liquidez Corrente (LC), deverão comprovar, considerados os riscos para a Administração, e, a critério da autoridade competente, o capital mínimo ou o patrimônio líquido mínimo de</w:t>
      </w:r>
      <w:r w:rsidRPr="00F81706">
        <w:rPr>
          <w:rFonts w:ascii="Times New Roman" w:hAnsi="Times New Roman" w:cs="Times New Roman"/>
          <w:lang w:eastAsia="en-US"/>
        </w:rPr>
        <w:t xml:space="preserve"> 10% (dez por cento)</w:t>
      </w:r>
      <w:r w:rsidRPr="00F81706">
        <w:rPr>
          <w:rFonts w:ascii="Times New Roman" w:hAnsi="Times New Roman" w:cs="Times New Roman"/>
        </w:rPr>
        <w:t xml:space="preserve"> do valor estimado da contratação ou do item pertinente</w:t>
      </w:r>
      <w:r w:rsidRPr="00F81706">
        <w:rPr>
          <w:rFonts w:ascii="Times New Roman" w:hAnsi="Times New Roman" w:cs="Times New Roman"/>
          <w:lang w:eastAsia="en-US"/>
        </w:rPr>
        <w:t xml:space="preserve">. </w:t>
      </w:r>
    </w:p>
    <w:p w14:paraId="73F757AB"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 xml:space="preserve">Qualificação Técnica  </w:t>
      </w:r>
    </w:p>
    <w:p w14:paraId="72EB43A3" w14:textId="77777777" w:rsidR="0058435B" w:rsidRPr="00F81706" w:rsidRDefault="0058435B" w:rsidP="00F81706">
      <w:pPr>
        <w:numPr>
          <w:ilvl w:val="2"/>
          <w:numId w:val="1"/>
        </w:numPr>
        <w:tabs>
          <w:tab w:val="left" w:pos="0"/>
        </w:tabs>
        <w:autoSpaceDE w:val="0"/>
        <w:spacing w:line="360" w:lineRule="auto"/>
        <w:ind w:left="0" w:firstLine="0"/>
        <w:jc w:val="both"/>
        <w:rPr>
          <w:rFonts w:ascii="Times New Roman" w:hAnsi="Times New Roman" w:cs="Times New Roman"/>
        </w:rPr>
      </w:pPr>
      <w:r w:rsidRPr="00F81706">
        <w:rPr>
          <w:rFonts w:ascii="Times New Roman" w:hAnsi="Times New Roman" w:cs="Times New Roman"/>
        </w:rPr>
        <w:t>Ao menos um (1) atestado de desempenho em favor da licitante proponente, contendo serviços de natureza semelhante aos ora licitados (atividade pertinente e compatível em características, quantidade e prazos com o objeto da licitação), fornecido por pessoa jurídica de direito público ou privado, impresso em papel timbrado do emitente contendo razão social, CNPJ, endereço completo da Contratante, data de emissão, nome, cargo, telefone e assinatura do responsável pela emissão do atestado, sem rasuras ou entrelinhas, atestando que a licitante prestou serviços, para que, a critério da Pregoeira e sua Equipe, seja consultado.</w:t>
      </w:r>
    </w:p>
    <w:p w14:paraId="468EC29E" w14:textId="77777777" w:rsidR="00EB3523" w:rsidRPr="00F81706" w:rsidRDefault="00EB3523" w:rsidP="00F81706">
      <w:pPr>
        <w:pStyle w:val="Nivel2"/>
        <w:numPr>
          <w:ilvl w:val="1"/>
          <w:numId w:val="1"/>
        </w:numPr>
        <w:spacing w:line="360" w:lineRule="auto"/>
        <w:ind w:left="0" w:firstLine="0"/>
        <w:rPr>
          <w:rFonts w:ascii="Times New Roman" w:eastAsia="MS Mincho" w:hAnsi="Times New Roman"/>
          <w:sz w:val="24"/>
          <w:szCs w:val="24"/>
        </w:rPr>
      </w:pPr>
      <w:r w:rsidRPr="00F81706">
        <w:rPr>
          <w:rFonts w:ascii="Times New Roman" w:eastAsia="MS Mincho" w:hAnsi="Times New Roman"/>
          <w:sz w:val="24"/>
          <w:szCs w:val="24"/>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6DCD11B8" w14:textId="77777777" w:rsidR="0058435B" w:rsidRPr="00F81706" w:rsidRDefault="0058435B" w:rsidP="00F81706">
      <w:pPr>
        <w:pStyle w:val="PargrafodaLista"/>
        <w:numPr>
          <w:ilvl w:val="1"/>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O licitante enquadrado como microempreendedor individual que pretenda auferir os benefícios do tratamento diferenciado previstos na Lei Complementar n. 123, de 2006, estará dispensado (a) da prova de inscrição nos cadastros de contribuintes estadual e municipal e (b) da apresentação do balanço patrimonial e das demonstrações contábeis do último exercício.</w:t>
      </w:r>
    </w:p>
    <w:p w14:paraId="6F2DB661" w14:textId="77777777" w:rsidR="0058435B" w:rsidRPr="00F81706" w:rsidRDefault="0058435B" w:rsidP="00F81706">
      <w:pPr>
        <w:pStyle w:val="PargrafodaLista"/>
        <w:numPr>
          <w:ilvl w:val="2"/>
          <w:numId w:val="13"/>
        </w:numPr>
        <w:spacing w:line="360" w:lineRule="auto"/>
        <w:ind w:left="0" w:firstLine="0"/>
        <w:jc w:val="both"/>
        <w:rPr>
          <w:rFonts w:ascii="Times New Roman" w:hAnsi="Times New Roman" w:cs="Times New Roman"/>
        </w:rPr>
      </w:pPr>
      <w:r w:rsidRPr="00F81706">
        <w:rPr>
          <w:rFonts w:ascii="Times New Roman" w:hAnsi="Times New Roman" w:cs="Times New Roman"/>
        </w:rPr>
        <w:t>A declaração do vencedor acontecerá no momento imediatamente posterior à fase de habilitação.</w:t>
      </w:r>
    </w:p>
    <w:p w14:paraId="47BA8EDD" w14:textId="77777777" w:rsidR="0058435B" w:rsidRPr="00F81706" w:rsidRDefault="0058435B" w:rsidP="00F81706">
      <w:pPr>
        <w:pStyle w:val="PargrafodaLista"/>
        <w:numPr>
          <w:ilvl w:val="1"/>
          <w:numId w:val="1"/>
        </w:numPr>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w:t>
      </w:r>
      <w:r w:rsidR="00D0196D" w:rsidRPr="00F81706">
        <w:rPr>
          <w:rFonts w:ascii="Times New Roman" w:hAnsi="Times New Roman" w:cs="Times New Roman"/>
        </w:rPr>
        <w:t xml:space="preserve"> para comprovar a regularização</w:t>
      </w:r>
      <w:r w:rsidRPr="00F81706">
        <w:rPr>
          <w:rFonts w:ascii="Times New Roman" w:hAnsi="Times New Roman" w:cs="Times New Roman"/>
        </w:rPr>
        <w:t>, após a declaração do vencedor,</w:t>
      </w:r>
      <w:r w:rsidR="00D0196D" w:rsidRPr="00F81706">
        <w:rPr>
          <w:rFonts w:ascii="Times New Roman" w:hAnsi="Times New Roman" w:cs="Times New Roman"/>
        </w:rPr>
        <w:t xml:space="preserve"> pois a existência de restrição relativamente à regularidade fiscal e trabalhista não impede que a licitante qualificada como microempresa ou empresa de pequeno porte seja declarada vencedora, uma vez que atenda a todas as demais exigências do edital. </w:t>
      </w:r>
      <w:r w:rsidRPr="00F81706">
        <w:rPr>
          <w:rFonts w:ascii="Times New Roman" w:hAnsi="Times New Roman" w:cs="Times New Roman"/>
        </w:rPr>
        <w:t>O prazo poderá ser prorrogado por igual período, a critério da administração pública, quando requerida pelo licitante, mediante apresentação de justificativa.</w:t>
      </w:r>
    </w:p>
    <w:p w14:paraId="5B079637"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 xml:space="preserve">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 </w:t>
      </w:r>
    </w:p>
    <w:p w14:paraId="4D1AA554"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Será inabilitado o licitante que não comprovar sua habilitação, seja por não apresentar quaisquer dos documentos exigidos, ou apresentá-los em desacordo com o e</w:t>
      </w:r>
      <w:r w:rsidRPr="00F81706">
        <w:rPr>
          <w:rFonts w:ascii="Times New Roman" w:hAnsi="Times New Roman" w:cs="Times New Roman"/>
          <w:lang w:eastAsia="en-US"/>
        </w:rPr>
        <w:t>stabelecido neste Edital.</w:t>
      </w:r>
    </w:p>
    <w:p w14:paraId="12457032"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Constatado o atendimento às exigências de habilitação fixadas no Edital, o licitante será declarado vencedor.</w:t>
      </w:r>
    </w:p>
    <w:p w14:paraId="0CEDD821" w14:textId="77777777" w:rsidR="0058435B" w:rsidRPr="00F81706" w:rsidRDefault="0058435B" w:rsidP="00F81706">
      <w:pPr>
        <w:pStyle w:val="PargrafodaLista"/>
        <w:spacing w:line="360" w:lineRule="auto"/>
        <w:ind w:left="0"/>
        <w:contextualSpacing w:val="0"/>
        <w:jc w:val="both"/>
        <w:rPr>
          <w:rFonts w:ascii="Times New Roman" w:hAnsi="Times New Roman" w:cs="Times New Roman"/>
        </w:rPr>
      </w:pPr>
    </w:p>
    <w:p w14:paraId="1B8912AD" w14:textId="77777777" w:rsidR="0058435B" w:rsidRPr="00F81706" w:rsidRDefault="0058435B" w:rsidP="00F81706">
      <w:pPr>
        <w:pStyle w:val="Nivel01"/>
        <w:spacing w:before="0" w:line="360" w:lineRule="auto"/>
        <w:ind w:left="0" w:firstLine="0"/>
        <w:rPr>
          <w:rFonts w:ascii="Times New Roman" w:hAnsi="Times New Roman"/>
          <w:color w:val="auto"/>
          <w:sz w:val="24"/>
          <w:szCs w:val="24"/>
          <w:lang w:eastAsia="en-US"/>
        </w:rPr>
      </w:pPr>
      <w:r w:rsidRPr="00F81706">
        <w:rPr>
          <w:rFonts w:ascii="Times New Roman" w:hAnsi="Times New Roman"/>
          <w:color w:val="auto"/>
          <w:sz w:val="24"/>
          <w:szCs w:val="24"/>
          <w:lang w:eastAsia="en-US"/>
        </w:rPr>
        <w:t>DOS RECURSOS</w:t>
      </w:r>
    </w:p>
    <w:p w14:paraId="749E4286" w14:textId="77777777" w:rsidR="0058435B" w:rsidRPr="00F81706" w:rsidRDefault="0058435B" w:rsidP="00F81706">
      <w:pPr>
        <w:pStyle w:val="PargrafodaLista"/>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A interposição de recurso referente ao julgamento das propostas, à habilitação ou inabilitação de licitantes, à anulação ou revogação da licitação, observará o disposto no </w:t>
      </w:r>
      <w:hyperlink r:id="rId21" w:anchor="art165" w:history="1">
        <w:r w:rsidRPr="00F81706">
          <w:rPr>
            <w:rStyle w:val="Hyperlink"/>
            <w:rFonts w:ascii="Times New Roman" w:hAnsi="Times New Roman" w:cs="Times New Roman"/>
            <w:u w:val="none"/>
          </w:rPr>
          <w:t>art. 165 da Lei nº 14.133, de 2021</w:t>
        </w:r>
      </w:hyperlink>
      <w:r w:rsidRPr="00F81706">
        <w:rPr>
          <w:rFonts w:ascii="Times New Roman" w:hAnsi="Times New Roman" w:cs="Times New Roman"/>
        </w:rPr>
        <w:t>.</w:t>
      </w:r>
    </w:p>
    <w:p w14:paraId="766AFA0D" w14:textId="77777777" w:rsidR="0058435B" w:rsidRPr="00F81706" w:rsidRDefault="0058435B" w:rsidP="00F81706">
      <w:pPr>
        <w:pStyle w:val="PargrafodaLista"/>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Os recursos deverão ser encaminhados em campo próprio do sistema.</w:t>
      </w:r>
    </w:p>
    <w:p w14:paraId="0107A9CE" w14:textId="77777777" w:rsidR="0058435B" w:rsidRPr="00F81706" w:rsidRDefault="0058435B" w:rsidP="00F81706">
      <w:pPr>
        <w:pStyle w:val="PargrafodaLista"/>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O prazo para a manifestação da intenção de recorrer será de </w:t>
      </w:r>
      <w:r w:rsidR="00CB12A5" w:rsidRPr="00F81706">
        <w:rPr>
          <w:rFonts w:ascii="Times New Roman" w:hAnsi="Times New Roman" w:cs="Times New Roman"/>
        </w:rPr>
        <w:t>1</w:t>
      </w:r>
      <w:r w:rsidRPr="00F81706">
        <w:rPr>
          <w:rFonts w:ascii="Times New Roman" w:hAnsi="Times New Roman" w:cs="Times New Roman"/>
        </w:rPr>
        <w:t>0 (</w:t>
      </w:r>
      <w:r w:rsidR="00CB12A5" w:rsidRPr="00F81706">
        <w:rPr>
          <w:rFonts w:ascii="Times New Roman" w:hAnsi="Times New Roman" w:cs="Times New Roman"/>
        </w:rPr>
        <w:t>dez</w:t>
      </w:r>
      <w:r w:rsidRPr="00F81706">
        <w:rPr>
          <w:rFonts w:ascii="Times New Roman" w:hAnsi="Times New Roman" w:cs="Times New Roman"/>
        </w:rPr>
        <w:t>) minutos.</w:t>
      </w:r>
    </w:p>
    <w:p w14:paraId="1E09F8AA" w14:textId="77777777" w:rsidR="0058435B" w:rsidRPr="00F81706" w:rsidRDefault="0058435B" w:rsidP="00F81706">
      <w:pPr>
        <w:pStyle w:val="PargrafodaLista"/>
        <w:numPr>
          <w:ilvl w:val="1"/>
          <w:numId w:val="1"/>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O prazo recursal é de 3 (três) dias úteis, contados da data de intimação ou de lavratura da ata, para apresentar as razões, pelo sistema eletrônico, ficando os demais licitantes, desde logo, intimados para, querendo, apresentarem contrarrazões também pelo sistema eletrônico, em outros </w:t>
      </w:r>
      <w:r w:rsidR="005F18FA" w:rsidRPr="00F81706">
        <w:rPr>
          <w:rFonts w:ascii="Times New Roman" w:hAnsi="Times New Roman" w:cs="Times New Roman"/>
        </w:rPr>
        <w:t>3 (</w:t>
      </w:r>
      <w:r w:rsidRPr="00F81706">
        <w:rPr>
          <w:rFonts w:ascii="Times New Roman" w:hAnsi="Times New Roman" w:cs="Times New Roman"/>
        </w:rPr>
        <w:t>três</w:t>
      </w:r>
      <w:r w:rsidR="005F18FA" w:rsidRPr="00F81706">
        <w:rPr>
          <w:rFonts w:ascii="Times New Roman" w:hAnsi="Times New Roman" w:cs="Times New Roman"/>
        </w:rPr>
        <w:t>)</w:t>
      </w:r>
      <w:r w:rsidRPr="00F81706">
        <w:rPr>
          <w:rFonts w:ascii="Times New Roman" w:hAnsi="Times New Roman" w:cs="Times New Roman"/>
        </w:rPr>
        <w:t xml:space="preserve"> dias úteis, que começarão a contar do término do prazo do recorrente, sendo-lhes assegurada vista imediata dos elementos indispensáveis à defesa de seus interesses. Os recursos interpostos fora do prazo não serão conhecidos. </w:t>
      </w:r>
    </w:p>
    <w:p w14:paraId="7F954767"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Havendo quem se manifeste, caberá à Pregoeira verificar a tempestividade e a existência de motivação da intenção de recorrer, para decidir se admite ou não o recurso, fundamentadamente.</w:t>
      </w:r>
    </w:p>
    <w:p w14:paraId="1CE14839" w14:textId="77777777" w:rsidR="0058435B" w:rsidRPr="00F81706" w:rsidRDefault="0058435B" w:rsidP="00F81706">
      <w:pPr>
        <w:numPr>
          <w:ilvl w:val="2"/>
          <w:numId w:val="1"/>
        </w:numPr>
        <w:tabs>
          <w:tab w:val="left" w:pos="1440"/>
        </w:tabs>
        <w:autoSpaceDE w:val="0"/>
        <w:snapToGrid w:val="0"/>
        <w:spacing w:line="360" w:lineRule="auto"/>
        <w:ind w:left="0" w:firstLine="0"/>
        <w:jc w:val="both"/>
        <w:rPr>
          <w:rFonts w:ascii="Times New Roman" w:hAnsi="Times New Roman" w:cs="Times New Roman"/>
        </w:rPr>
      </w:pPr>
      <w:r w:rsidRPr="00F81706">
        <w:rPr>
          <w:rFonts w:ascii="Times New Roman" w:hAnsi="Times New Roman" w:cs="Times New Roman"/>
        </w:rPr>
        <w:t>Nesse momento a Pregoeira não adentrará no mérito recursal, mas apenas verificará as condições de admissibilidade do recurso, mas a falta de manifestação motivada do licitante quanto à intenção de recorrer importará a decadência desse direito.</w:t>
      </w:r>
    </w:p>
    <w:p w14:paraId="099C7014" w14:textId="77777777" w:rsidR="0058435B" w:rsidRPr="00F81706" w:rsidRDefault="0058435B" w:rsidP="00F81706">
      <w:pPr>
        <w:pStyle w:val="Nivel2"/>
        <w:numPr>
          <w:ilvl w:val="1"/>
          <w:numId w:val="1"/>
        </w:numPr>
        <w:spacing w:line="360" w:lineRule="auto"/>
        <w:ind w:left="0" w:firstLine="0"/>
        <w:rPr>
          <w:rFonts w:ascii="Times New Roman" w:eastAsia="MS Mincho" w:hAnsi="Times New Roman"/>
          <w:sz w:val="24"/>
          <w:szCs w:val="24"/>
        </w:rPr>
      </w:pPr>
      <w:r w:rsidRPr="00F81706">
        <w:rPr>
          <w:rFonts w:ascii="Times New Roman" w:eastAsia="MS Mincho" w:hAnsi="Times New Roman"/>
          <w:sz w:val="24"/>
          <w:szCs w:val="24"/>
        </w:rPr>
        <w:t>O recurso e o pedido de reconsideração terão efeito suspensivo do ato ou da decisão recorrida até que sobrevenha decisão final da autoridade competente</w:t>
      </w:r>
      <w:r w:rsidR="005F18FA" w:rsidRPr="00F81706">
        <w:rPr>
          <w:rFonts w:ascii="Times New Roman" w:eastAsia="MS Mincho" w:hAnsi="Times New Roman"/>
          <w:sz w:val="24"/>
          <w:szCs w:val="24"/>
        </w:rPr>
        <w:t>, a qual deverá proferir sua decisão no prazo de 10 (dez) dias úteis, contado do recebimento dos autos.</w:t>
      </w:r>
    </w:p>
    <w:p w14:paraId="518459AD"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 xml:space="preserve">O acolhimento do recurso invalida tão somente os atos insuscetíveis de aproveitamento. </w:t>
      </w:r>
    </w:p>
    <w:p w14:paraId="5D711458" w14:textId="77777777" w:rsidR="0058435B" w:rsidRPr="00F81706" w:rsidRDefault="0058435B" w:rsidP="00F81706">
      <w:pPr>
        <w:pStyle w:val="PargrafodaLista"/>
        <w:numPr>
          <w:ilvl w:val="1"/>
          <w:numId w:val="1"/>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Os autos do processo permanecerão com vista franqueada aos interessados, no endereço constante neste Edital.</w:t>
      </w:r>
    </w:p>
    <w:p w14:paraId="56264D48" w14:textId="77777777" w:rsidR="0058435B" w:rsidRPr="00F81706" w:rsidRDefault="0058435B" w:rsidP="00F81706">
      <w:pPr>
        <w:pStyle w:val="PargrafodaLista"/>
        <w:spacing w:line="360" w:lineRule="auto"/>
        <w:ind w:left="0"/>
        <w:jc w:val="both"/>
        <w:rPr>
          <w:rFonts w:ascii="Times New Roman" w:hAnsi="Times New Roman" w:cs="Times New Roman"/>
          <w:lang w:eastAsia="en-US"/>
        </w:rPr>
      </w:pPr>
    </w:p>
    <w:p w14:paraId="166FB0C7" w14:textId="77777777" w:rsidR="0058435B" w:rsidRPr="00F81706" w:rsidRDefault="0058435B"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rPr>
        <w:t>DAS SANÇÕES ADMINISTRATIVAS.</w:t>
      </w:r>
    </w:p>
    <w:p w14:paraId="55DD922A" w14:textId="77777777" w:rsidR="0058435B" w:rsidRPr="00F81706" w:rsidRDefault="0058435B" w:rsidP="00F81706">
      <w:pPr>
        <w:pStyle w:val="PargrafodaLista"/>
        <w:numPr>
          <w:ilvl w:val="1"/>
          <w:numId w:val="1"/>
        </w:numPr>
        <w:spacing w:line="360" w:lineRule="auto"/>
        <w:ind w:left="426"/>
        <w:contextualSpacing w:val="0"/>
        <w:jc w:val="both"/>
        <w:rPr>
          <w:rFonts w:ascii="Times New Roman" w:hAnsi="Times New Roman" w:cs="Times New Roman"/>
        </w:rPr>
      </w:pPr>
      <w:r w:rsidRPr="00F81706">
        <w:rPr>
          <w:rFonts w:ascii="Times New Roman" w:hAnsi="Times New Roman" w:cs="Times New Roman"/>
        </w:rPr>
        <w:t>As sanções administrativas são as estabelecidas no Termo de Referência.</w:t>
      </w:r>
    </w:p>
    <w:p w14:paraId="303D473A" w14:textId="77777777" w:rsidR="0058435B" w:rsidRPr="00F81706" w:rsidRDefault="0058435B" w:rsidP="00F81706">
      <w:pPr>
        <w:pStyle w:val="Nivel01"/>
        <w:numPr>
          <w:ilvl w:val="0"/>
          <w:numId w:val="0"/>
        </w:numPr>
        <w:spacing w:before="0" w:line="360" w:lineRule="auto"/>
        <w:rPr>
          <w:rFonts w:ascii="Times New Roman" w:hAnsi="Times New Roman"/>
          <w:b w:val="0"/>
          <w:bCs w:val="0"/>
          <w:color w:val="auto"/>
          <w:sz w:val="24"/>
          <w:szCs w:val="24"/>
        </w:rPr>
      </w:pPr>
    </w:p>
    <w:p w14:paraId="39E23A1D" w14:textId="77777777" w:rsidR="0058435B" w:rsidRPr="00F81706" w:rsidRDefault="0058435B"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rPr>
        <w:t>DA IMPUGNAÇÃO AO EDITAL E DO PEDIDO DE ESCLARECIMENTO</w:t>
      </w:r>
    </w:p>
    <w:p w14:paraId="36DC2D4C" w14:textId="77777777" w:rsidR="0058435B" w:rsidRPr="00F81706" w:rsidRDefault="0058435B" w:rsidP="00F81706">
      <w:pPr>
        <w:pStyle w:val="PargrafodaLista"/>
        <w:numPr>
          <w:ilvl w:val="1"/>
          <w:numId w:val="9"/>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Até 03 (três) dias úteis antes da data designada para a abertura da sessão pública, qualquer pessoa poderá impugnar</w:t>
      </w:r>
      <w:r w:rsidR="007E0779" w:rsidRPr="00F81706">
        <w:rPr>
          <w:rFonts w:ascii="Times New Roman" w:hAnsi="Times New Roman" w:cs="Times New Roman"/>
        </w:rPr>
        <w:t>,</w:t>
      </w:r>
      <w:r w:rsidR="005F18FA" w:rsidRPr="00F81706">
        <w:rPr>
          <w:rFonts w:ascii="Times New Roman" w:hAnsi="Times New Roman" w:cs="Times New Roman"/>
        </w:rPr>
        <w:t xml:space="preserve"> por irregularidade na aplicação da </w:t>
      </w:r>
      <w:hyperlink r:id="rId22" w:history="1">
        <w:r w:rsidR="005F18FA" w:rsidRPr="00F81706">
          <w:rPr>
            <w:rStyle w:val="Hyperlink"/>
            <w:rFonts w:ascii="Times New Roman" w:hAnsi="Times New Roman" w:cs="Times New Roman"/>
            <w:color w:val="000000"/>
            <w:u w:val="none"/>
          </w:rPr>
          <w:t>Lei nº 14.133, de 2021</w:t>
        </w:r>
      </w:hyperlink>
      <w:r w:rsidR="007E0779" w:rsidRPr="00F81706">
        <w:rPr>
          <w:rStyle w:val="Hyperlink"/>
          <w:rFonts w:ascii="Times New Roman" w:hAnsi="Times New Roman" w:cs="Times New Roman"/>
          <w:color w:val="000000"/>
          <w:u w:val="none"/>
        </w:rPr>
        <w:t>,</w:t>
      </w:r>
      <w:r w:rsidRPr="00F81706">
        <w:rPr>
          <w:rFonts w:ascii="Times New Roman" w:hAnsi="Times New Roman" w:cs="Times New Roman"/>
        </w:rPr>
        <w:t xml:space="preserve"> este Edital.</w:t>
      </w:r>
    </w:p>
    <w:p w14:paraId="37C29061" w14:textId="77777777" w:rsidR="0058435B" w:rsidRPr="00F81706" w:rsidRDefault="0058435B" w:rsidP="00F81706">
      <w:pPr>
        <w:pStyle w:val="PargrafodaLista"/>
        <w:numPr>
          <w:ilvl w:val="1"/>
          <w:numId w:val="9"/>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 impugnação poderá ser realizada por forma eletrônica, pelo e-mail pregao@coren-rj.org.br, ou por petição dirigida ou protocolada no endereço Av. Presidente Vargas, 502, 4º Andar, Protocolo Geral.</w:t>
      </w:r>
    </w:p>
    <w:p w14:paraId="3E29B5ED" w14:textId="77777777" w:rsidR="0058435B" w:rsidRPr="00F81706" w:rsidRDefault="0058435B" w:rsidP="00F81706">
      <w:pPr>
        <w:pStyle w:val="PargrafodaLista"/>
        <w:numPr>
          <w:ilvl w:val="1"/>
          <w:numId w:val="9"/>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Caberá à Pregoeira, auxiliada pelos responsáveis pela elaboração deste Edital e seus anexos, decidir sobre a impugnação no prazo de até dois dias úteis contados da data de recebimento da impugnação.</w:t>
      </w:r>
    </w:p>
    <w:p w14:paraId="61351305" w14:textId="77777777" w:rsidR="0058435B" w:rsidRPr="00F81706" w:rsidRDefault="0058435B" w:rsidP="00F81706">
      <w:pPr>
        <w:pStyle w:val="PargrafodaLista"/>
        <w:numPr>
          <w:ilvl w:val="1"/>
          <w:numId w:val="9"/>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Acolhida a impugnação, será definida e publicada nova data para a realização do certame.</w:t>
      </w:r>
    </w:p>
    <w:p w14:paraId="4C27A36C" w14:textId="77777777" w:rsidR="0058435B" w:rsidRPr="00F81706" w:rsidRDefault="0058435B" w:rsidP="00F81706">
      <w:pPr>
        <w:pStyle w:val="PargrafodaLista"/>
        <w:numPr>
          <w:ilvl w:val="1"/>
          <w:numId w:val="9"/>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 xml:space="preserve">Os pedidos de esclarecimentos referentes a este processo licitatório deverão ser enviados à Pregoeira, até 03 (três) dias úteis anteriores à data designada para abertura da sessão pública, </w:t>
      </w:r>
      <w:r w:rsidRPr="00F81706">
        <w:rPr>
          <w:rFonts w:ascii="Times New Roman" w:hAnsi="Times New Roman" w:cs="Times New Roman"/>
          <w:lang w:eastAsia="en-US"/>
        </w:rPr>
        <w:t>exclusivamente por meio eletrônico via internet, no endereço indicado no Edital.</w:t>
      </w:r>
    </w:p>
    <w:p w14:paraId="27B542B3"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A pregoeira responderá aos pedidos de esclarecimentos no prazo de dois dias úteis, contado da data de recebimento do pedido, e poderá requisitar subsídios formais aos responsáveis pela elaboração do edital e dos anexos.</w:t>
      </w:r>
    </w:p>
    <w:p w14:paraId="6FCC860C" w14:textId="77777777" w:rsidR="0058435B" w:rsidRPr="00F81706" w:rsidRDefault="0058435B" w:rsidP="00F81706">
      <w:pPr>
        <w:pStyle w:val="PargrafodaLista"/>
        <w:numPr>
          <w:ilvl w:val="1"/>
          <w:numId w:val="9"/>
        </w:numPr>
        <w:spacing w:line="360" w:lineRule="auto"/>
        <w:ind w:left="0" w:firstLine="0"/>
        <w:contextualSpacing w:val="0"/>
        <w:jc w:val="both"/>
        <w:rPr>
          <w:rFonts w:ascii="Times New Roman" w:hAnsi="Times New Roman" w:cs="Times New Roman"/>
        </w:rPr>
      </w:pPr>
      <w:r w:rsidRPr="00F81706">
        <w:rPr>
          <w:rFonts w:ascii="Times New Roman" w:hAnsi="Times New Roman" w:cs="Times New Roman"/>
        </w:rPr>
        <w:t>As impugnações e pedidos de esclarecimentos não suspendem os prazos previstos no certame.</w:t>
      </w:r>
    </w:p>
    <w:p w14:paraId="143F5CF8" w14:textId="77777777" w:rsidR="0058435B" w:rsidRPr="00F81706" w:rsidRDefault="0058435B" w:rsidP="00F81706">
      <w:pPr>
        <w:numPr>
          <w:ilvl w:val="2"/>
          <w:numId w:val="9"/>
        </w:numPr>
        <w:spacing w:line="360" w:lineRule="auto"/>
        <w:ind w:left="0" w:firstLine="0"/>
        <w:jc w:val="both"/>
        <w:rPr>
          <w:rFonts w:ascii="Times New Roman" w:hAnsi="Times New Roman" w:cs="Times New Roman"/>
        </w:rPr>
      </w:pPr>
      <w:r w:rsidRPr="00F81706">
        <w:rPr>
          <w:rFonts w:ascii="Times New Roman" w:hAnsi="Times New Roman" w:cs="Times New Roman"/>
        </w:rPr>
        <w:t>A concessão de efeito suspensivo à impugnação é medida excepcional e deverá ser motivada pela pregoeira, nos autos do processo de licitação.</w:t>
      </w:r>
    </w:p>
    <w:p w14:paraId="5DDE4B11"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As respostas aos pedidos de esclarecimentos serão divulgadas pelo sistema e vincularão os participantes e a administração.</w:t>
      </w:r>
    </w:p>
    <w:p w14:paraId="33F2B520" w14:textId="77777777" w:rsidR="0058435B" w:rsidRPr="00F81706" w:rsidRDefault="0058435B" w:rsidP="00F81706">
      <w:pPr>
        <w:spacing w:line="360" w:lineRule="auto"/>
        <w:jc w:val="both"/>
        <w:rPr>
          <w:rFonts w:ascii="Times New Roman" w:hAnsi="Times New Roman" w:cs="Times New Roman"/>
        </w:rPr>
      </w:pPr>
    </w:p>
    <w:p w14:paraId="011B6053" w14:textId="77777777" w:rsidR="0058435B" w:rsidRPr="00F81706" w:rsidRDefault="0058435B" w:rsidP="00F81706">
      <w:pPr>
        <w:pStyle w:val="Nivel01"/>
        <w:spacing w:before="0" w:line="360" w:lineRule="auto"/>
        <w:ind w:left="0" w:firstLine="0"/>
        <w:rPr>
          <w:rFonts w:ascii="Times New Roman" w:hAnsi="Times New Roman"/>
          <w:color w:val="auto"/>
          <w:sz w:val="24"/>
          <w:szCs w:val="24"/>
        </w:rPr>
      </w:pPr>
      <w:r w:rsidRPr="00F81706">
        <w:rPr>
          <w:rFonts w:ascii="Times New Roman" w:hAnsi="Times New Roman"/>
          <w:color w:val="auto"/>
          <w:sz w:val="24"/>
          <w:szCs w:val="24"/>
        </w:rPr>
        <w:t>DAS DISPOSIÇÕES GERAIS</w:t>
      </w:r>
    </w:p>
    <w:p w14:paraId="124AFF83"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Da sessão pública do Pregão divulgar-se-á Ata no sistema eletrônico.</w:t>
      </w:r>
    </w:p>
    <w:p w14:paraId="6238F046"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Não havendo expediente ou ocorrendo qualquer fato superveniente que impeça a realização do certame na data marcada, a sessão será automaticamente transferida para o </w:t>
      </w:r>
      <w:r w:rsidRPr="00F81706">
        <w:rPr>
          <w:rFonts w:ascii="Times New Roman" w:hAnsi="Times New Roman" w:cs="Times New Roman"/>
        </w:rPr>
        <w:lastRenderedPageBreak/>
        <w:t xml:space="preserve">primeiro dia útil subsequente, no mesmo horário anteriormente estabelecido, desde que não haja comunicação em contrário, pela Pregoeira.  </w:t>
      </w:r>
    </w:p>
    <w:p w14:paraId="3D668ECD"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Todas as referências de tempo no Edital, no aviso e durante a sessão pública observarão o horário de Brasília – DF.</w:t>
      </w:r>
    </w:p>
    <w:p w14:paraId="228116B5"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No julgamento das propostas e da habilitação, a Pregoeira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4D50D520"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A homologação do resultado desta licitação não implicará direito à contratação.</w:t>
      </w:r>
    </w:p>
    <w:p w14:paraId="310D0F62"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5D13E583"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Os licitantes assumem todos os custos de preparação e apresentação de suas propostas e a Administração não será, em nenhum caso, responsável por esses custos, independentemente da condução ou do resultado do processo licitatório.</w:t>
      </w:r>
    </w:p>
    <w:p w14:paraId="5F58B44B"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Na contagem dos prazos estabelecidos neste Edital e seus Anexos, excluir-se-á o dia do início e incluir-se-á o do vencimento. Só se iniciam e vencem os prazos em dias de expediente na Administração.</w:t>
      </w:r>
    </w:p>
    <w:p w14:paraId="69099C0D"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O desatendimento de exigências formais não essenciais não importará o afastamento do licitante, desde que seja possível o aproveitamento do ato, observados os princípios da isonomia e do interesse público.</w:t>
      </w:r>
    </w:p>
    <w:p w14:paraId="30B493C3"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Em caso de divergência entre disposições deste Edital e de seus anexos ou demais peças que compõem o processo, prevalecerá as deste Edital.</w:t>
      </w:r>
    </w:p>
    <w:p w14:paraId="1A956F0B"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Em caso de divergência entre disposições deste Edital e do sítio </w:t>
      </w:r>
      <w:proofErr w:type="spellStart"/>
      <w:r w:rsidRPr="00F81706">
        <w:rPr>
          <w:rFonts w:ascii="Times New Roman" w:hAnsi="Times New Roman" w:cs="Times New Roman"/>
        </w:rPr>
        <w:t>Comprasnet</w:t>
      </w:r>
      <w:proofErr w:type="spellEnd"/>
      <w:r w:rsidRPr="00F81706">
        <w:rPr>
          <w:rFonts w:ascii="Times New Roman" w:hAnsi="Times New Roman" w:cs="Times New Roman"/>
        </w:rPr>
        <w:t>, prevalecerá as deste Edital</w:t>
      </w:r>
    </w:p>
    <w:p w14:paraId="71D1AC3F"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O Edital está disponibilizado, na íntegra, no endereço eletrônico www.coren-rj.org.br, e também poderão ser lidos e/ou obtidos no endereço www.comprasgovernamentais.gov.br e pelo endereço de </w:t>
      </w:r>
      <w:r w:rsidR="007E0779" w:rsidRPr="00F81706">
        <w:rPr>
          <w:rFonts w:ascii="Times New Roman" w:hAnsi="Times New Roman" w:cs="Times New Roman"/>
        </w:rPr>
        <w:t>e-mail</w:t>
      </w:r>
      <w:r w:rsidRPr="00F81706">
        <w:rPr>
          <w:rFonts w:ascii="Times New Roman" w:hAnsi="Times New Roman" w:cs="Times New Roman"/>
        </w:rPr>
        <w:t xml:space="preserve"> pregao@coren-rj.org.br, nos dias úteis, no horário das 08:00 horas às 16:59 horas, mesmo endereço e período no qual os autos do processo administrativo permanecerão com vista franqueada aos interessados.</w:t>
      </w:r>
    </w:p>
    <w:p w14:paraId="13C9D005" w14:textId="77777777" w:rsidR="0058435B" w:rsidRPr="00F81706" w:rsidRDefault="0058435B" w:rsidP="00F81706">
      <w:pPr>
        <w:numPr>
          <w:ilvl w:val="1"/>
          <w:numId w:val="9"/>
        </w:numPr>
        <w:spacing w:line="360" w:lineRule="auto"/>
        <w:ind w:left="0" w:firstLine="0"/>
        <w:jc w:val="both"/>
        <w:rPr>
          <w:rFonts w:ascii="Times New Roman" w:hAnsi="Times New Roman" w:cs="Times New Roman"/>
        </w:rPr>
      </w:pPr>
      <w:r w:rsidRPr="00F81706">
        <w:rPr>
          <w:rFonts w:ascii="Times New Roman" w:hAnsi="Times New Roman" w:cs="Times New Roman"/>
        </w:rPr>
        <w:t>Integram este Edital, para todos os fins e efeitos, os seguintes anexos:</w:t>
      </w:r>
    </w:p>
    <w:p w14:paraId="403E0F48" w14:textId="77777777" w:rsidR="0058435B" w:rsidRPr="00F81706" w:rsidRDefault="0058435B" w:rsidP="00F81706">
      <w:pPr>
        <w:numPr>
          <w:ilvl w:val="2"/>
          <w:numId w:val="9"/>
        </w:numPr>
        <w:tabs>
          <w:tab w:val="left" w:pos="1440"/>
        </w:tabs>
        <w:autoSpaceDE w:val="0"/>
        <w:snapToGrid w:val="0"/>
        <w:spacing w:line="360" w:lineRule="auto"/>
        <w:ind w:left="0" w:firstLine="0"/>
        <w:jc w:val="both"/>
        <w:rPr>
          <w:rFonts w:ascii="Times New Roman" w:hAnsi="Times New Roman" w:cs="Times New Roman"/>
          <w:iCs/>
        </w:rPr>
      </w:pPr>
      <w:r w:rsidRPr="00F81706">
        <w:rPr>
          <w:rFonts w:ascii="Times New Roman" w:hAnsi="Times New Roman" w:cs="Times New Roman"/>
        </w:rPr>
        <w:lastRenderedPageBreak/>
        <w:t xml:space="preserve"> </w:t>
      </w:r>
      <w:bookmarkStart w:id="23" w:name="_Hlk138945456"/>
      <w:r w:rsidRPr="00F81706">
        <w:rPr>
          <w:rFonts w:ascii="Times New Roman" w:hAnsi="Times New Roman" w:cs="Times New Roman"/>
        </w:rPr>
        <w:t>ANEXO I - Termo de Referência</w:t>
      </w:r>
    </w:p>
    <w:p w14:paraId="27DD113A" w14:textId="77777777" w:rsidR="0058435B" w:rsidRPr="00F81706" w:rsidRDefault="0058435B" w:rsidP="00F81706">
      <w:pPr>
        <w:numPr>
          <w:ilvl w:val="2"/>
          <w:numId w:val="9"/>
        </w:numPr>
        <w:spacing w:line="360" w:lineRule="auto"/>
        <w:ind w:left="0" w:firstLine="0"/>
        <w:jc w:val="both"/>
        <w:rPr>
          <w:rFonts w:ascii="Times New Roman" w:hAnsi="Times New Roman" w:cs="Times New Roman"/>
        </w:rPr>
      </w:pPr>
      <w:r w:rsidRPr="00F81706">
        <w:rPr>
          <w:rFonts w:ascii="Times New Roman" w:hAnsi="Times New Roman" w:cs="Times New Roman"/>
        </w:rPr>
        <w:t>ANEXO II – Mapa Comparativo de Preços</w:t>
      </w:r>
    </w:p>
    <w:p w14:paraId="66EAB044" w14:textId="77777777" w:rsidR="009E7CDC" w:rsidRPr="00F81706" w:rsidRDefault="009E7CDC" w:rsidP="00F81706">
      <w:pPr>
        <w:numPr>
          <w:ilvl w:val="2"/>
          <w:numId w:val="9"/>
        </w:numPr>
        <w:spacing w:line="360" w:lineRule="auto"/>
        <w:ind w:left="0" w:firstLine="0"/>
        <w:jc w:val="both"/>
        <w:rPr>
          <w:rFonts w:ascii="Times New Roman" w:hAnsi="Times New Roman" w:cs="Times New Roman"/>
        </w:rPr>
      </w:pPr>
      <w:r w:rsidRPr="00F81706">
        <w:rPr>
          <w:rFonts w:ascii="Times New Roman" w:hAnsi="Times New Roman" w:cs="Times New Roman"/>
        </w:rPr>
        <w:t xml:space="preserve">ANEXO III - </w:t>
      </w:r>
      <w:r w:rsidRPr="00F81706">
        <w:rPr>
          <w:rFonts w:ascii="Times New Roman" w:hAnsi="Times New Roman" w:cs="Times New Roman"/>
          <w:iCs/>
        </w:rPr>
        <w:t>Minuta do Contrato</w:t>
      </w:r>
    </w:p>
    <w:p w14:paraId="54790482" w14:textId="77777777" w:rsidR="0058435B" w:rsidRPr="00F81706" w:rsidRDefault="0058435B" w:rsidP="00F81706">
      <w:pPr>
        <w:numPr>
          <w:ilvl w:val="2"/>
          <w:numId w:val="9"/>
        </w:numPr>
        <w:spacing w:line="360" w:lineRule="auto"/>
        <w:ind w:left="0" w:firstLine="0"/>
        <w:jc w:val="both"/>
        <w:rPr>
          <w:rFonts w:ascii="Times New Roman" w:hAnsi="Times New Roman" w:cs="Times New Roman"/>
        </w:rPr>
      </w:pPr>
      <w:r w:rsidRPr="00F81706">
        <w:rPr>
          <w:rFonts w:ascii="Times New Roman" w:hAnsi="Times New Roman" w:cs="Times New Roman"/>
          <w:iCs/>
        </w:rPr>
        <w:t xml:space="preserve">ANEXO IV - </w:t>
      </w:r>
      <w:proofErr w:type="spellStart"/>
      <w:r w:rsidR="009E7CDC" w:rsidRPr="00F81706">
        <w:rPr>
          <w:rFonts w:ascii="Times New Roman" w:hAnsi="Times New Roman" w:cs="Times New Roman"/>
          <w:iCs/>
        </w:rPr>
        <w:t>ETPs</w:t>
      </w:r>
      <w:proofErr w:type="spellEnd"/>
    </w:p>
    <w:bookmarkEnd w:id="23"/>
    <w:p w14:paraId="41AEC6F8" w14:textId="77777777" w:rsidR="0058435B" w:rsidRPr="00F81706" w:rsidRDefault="0058435B" w:rsidP="00F81706">
      <w:pPr>
        <w:autoSpaceDE w:val="0"/>
        <w:spacing w:line="360" w:lineRule="auto"/>
        <w:jc w:val="both"/>
        <w:rPr>
          <w:rFonts w:ascii="Times New Roman" w:hAnsi="Times New Roman" w:cs="Times New Roman"/>
        </w:rPr>
      </w:pPr>
    </w:p>
    <w:p w14:paraId="6913E677" w14:textId="77777777" w:rsidR="009E7CDC" w:rsidRPr="00F81706" w:rsidRDefault="009E7CDC" w:rsidP="00F81706">
      <w:pPr>
        <w:autoSpaceDE w:val="0"/>
        <w:spacing w:line="360" w:lineRule="auto"/>
        <w:jc w:val="both"/>
        <w:rPr>
          <w:rFonts w:ascii="Times New Roman" w:hAnsi="Times New Roman" w:cs="Times New Roman"/>
        </w:rPr>
      </w:pPr>
    </w:p>
    <w:p w14:paraId="3B7D6349" w14:textId="77777777" w:rsidR="009E7CDC" w:rsidRPr="00F81706" w:rsidRDefault="009E7CDC" w:rsidP="00F81706">
      <w:pPr>
        <w:autoSpaceDE w:val="0"/>
        <w:spacing w:line="360" w:lineRule="auto"/>
        <w:jc w:val="both"/>
        <w:rPr>
          <w:rFonts w:ascii="Times New Roman" w:hAnsi="Times New Roman" w:cs="Times New Roman"/>
        </w:rPr>
      </w:pPr>
    </w:p>
    <w:p w14:paraId="5456AB41" w14:textId="4DA0B3A5" w:rsidR="0058435B" w:rsidRPr="00F81706" w:rsidRDefault="0058435B" w:rsidP="00F81706">
      <w:pPr>
        <w:autoSpaceDE w:val="0"/>
        <w:spacing w:line="360" w:lineRule="auto"/>
        <w:jc w:val="center"/>
        <w:rPr>
          <w:rFonts w:ascii="Times New Roman" w:hAnsi="Times New Roman" w:cs="Times New Roman"/>
        </w:rPr>
      </w:pPr>
      <w:r w:rsidRPr="00F81706">
        <w:rPr>
          <w:rFonts w:ascii="Times New Roman" w:hAnsi="Times New Roman" w:cs="Times New Roman"/>
        </w:rPr>
        <w:t xml:space="preserve">Rio de Janeiro, </w:t>
      </w:r>
      <w:r w:rsidR="004D7F20">
        <w:rPr>
          <w:rFonts w:ascii="Times New Roman" w:hAnsi="Times New Roman" w:cs="Times New Roman"/>
        </w:rPr>
        <w:t>27</w:t>
      </w:r>
      <w:r w:rsidR="007E0779" w:rsidRPr="00F81706">
        <w:rPr>
          <w:rFonts w:ascii="Times New Roman" w:hAnsi="Times New Roman" w:cs="Times New Roman"/>
        </w:rPr>
        <w:t xml:space="preserve"> de </w:t>
      </w:r>
      <w:r w:rsidR="004D7F20">
        <w:rPr>
          <w:rFonts w:ascii="Times New Roman" w:hAnsi="Times New Roman" w:cs="Times New Roman"/>
        </w:rPr>
        <w:t>janeiro</w:t>
      </w:r>
      <w:r w:rsidRPr="00F81706">
        <w:rPr>
          <w:rFonts w:ascii="Times New Roman" w:hAnsi="Times New Roman" w:cs="Times New Roman"/>
        </w:rPr>
        <w:t xml:space="preserve"> de 202</w:t>
      </w:r>
      <w:r w:rsidR="004D7F20">
        <w:rPr>
          <w:rFonts w:ascii="Times New Roman" w:hAnsi="Times New Roman" w:cs="Times New Roman"/>
        </w:rPr>
        <w:t>5</w:t>
      </w:r>
      <w:r w:rsidRPr="00F81706">
        <w:rPr>
          <w:rFonts w:ascii="Times New Roman" w:hAnsi="Times New Roman" w:cs="Times New Roman"/>
        </w:rPr>
        <w:t>.</w:t>
      </w:r>
    </w:p>
    <w:p w14:paraId="1BF4BE3F" w14:textId="77777777" w:rsidR="009E7CDC" w:rsidRPr="00F81706" w:rsidRDefault="009E7CDC" w:rsidP="00F81706">
      <w:pPr>
        <w:autoSpaceDE w:val="0"/>
        <w:spacing w:line="360" w:lineRule="auto"/>
        <w:jc w:val="center"/>
        <w:rPr>
          <w:rFonts w:ascii="Times New Roman" w:hAnsi="Times New Roman" w:cs="Times New Roman"/>
        </w:rPr>
      </w:pPr>
    </w:p>
    <w:p w14:paraId="1733445E" w14:textId="77777777" w:rsidR="009E7CDC" w:rsidRPr="00F81706" w:rsidRDefault="009E7CDC" w:rsidP="00F81706">
      <w:pPr>
        <w:autoSpaceDE w:val="0"/>
        <w:spacing w:line="360" w:lineRule="auto"/>
        <w:jc w:val="center"/>
        <w:rPr>
          <w:rFonts w:ascii="Times New Roman" w:hAnsi="Times New Roman" w:cs="Times New Roman"/>
        </w:rPr>
      </w:pPr>
    </w:p>
    <w:p w14:paraId="24D27695" w14:textId="77777777" w:rsidR="0058435B" w:rsidRPr="00F81706" w:rsidRDefault="009E7CDC" w:rsidP="00F81706">
      <w:pPr>
        <w:autoSpaceDE w:val="0"/>
        <w:spacing w:line="360" w:lineRule="auto"/>
        <w:jc w:val="center"/>
        <w:rPr>
          <w:rFonts w:ascii="Times New Roman" w:hAnsi="Times New Roman" w:cs="Times New Roman"/>
        </w:rPr>
      </w:pPr>
      <w:r w:rsidRPr="00F81706">
        <w:rPr>
          <w:rFonts w:ascii="Times New Roman" w:hAnsi="Times New Roman" w:cs="Times New Roman"/>
        </w:rPr>
        <w:t>Diego Emanuel da Silva Pereira</w:t>
      </w:r>
    </w:p>
    <w:p w14:paraId="35696A68" w14:textId="1E77D488" w:rsidR="0024251B" w:rsidRPr="00F81706" w:rsidRDefault="0058435B" w:rsidP="00FB73CC">
      <w:pPr>
        <w:autoSpaceDE w:val="0"/>
        <w:jc w:val="center"/>
        <w:rPr>
          <w:rFonts w:ascii="Times New Roman" w:hAnsi="Times New Roman" w:cs="Times New Roman"/>
        </w:rPr>
      </w:pPr>
      <w:r w:rsidRPr="00F81706">
        <w:rPr>
          <w:rFonts w:ascii="Times New Roman" w:hAnsi="Times New Roman" w:cs="Times New Roman"/>
        </w:rPr>
        <w:t>Agente de contratação do Coren/RJ</w:t>
      </w:r>
      <w:bookmarkEnd w:id="0"/>
      <w:r w:rsidR="00356A7E" w:rsidRPr="00F81706">
        <w:rPr>
          <w:rFonts w:ascii="Times New Roman" w:hAnsi="Times New Roman" w:cs="Times New Roman"/>
        </w:rPr>
        <w:br w:type="page"/>
      </w:r>
      <w:r w:rsidR="007A760B" w:rsidRPr="00F81706">
        <w:rPr>
          <w:rFonts w:ascii="Times New Roman" w:hAnsi="Times New Roman" w:cs="Times New Roman"/>
          <w:b/>
          <w:bCs/>
        </w:rPr>
        <w:lastRenderedPageBreak/>
        <w:t>ANEXO I</w:t>
      </w:r>
      <w:r w:rsidR="00EE7387" w:rsidRPr="00F81706">
        <w:rPr>
          <w:rFonts w:ascii="Times New Roman" w:hAnsi="Times New Roman" w:cs="Times New Roman"/>
          <w:b/>
          <w:bCs/>
        </w:rPr>
        <w:t xml:space="preserve"> DO EDITAL</w:t>
      </w:r>
    </w:p>
    <w:p w14:paraId="469B4D70" w14:textId="77777777" w:rsidR="00FB73CC" w:rsidRPr="00FB73CC" w:rsidRDefault="00FB73CC" w:rsidP="00FB73CC">
      <w:pPr>
        <w:autoSpaceDE w:val="0"/>
        <w:jc w:val="center"/>
        <w:rPr>
          <w:rFonts w:ascii="Times New Roman" w:hAnsi="Times New Roman" w:cs="Times New Roman"/>
          <w:b/>
          <w:bCs/>
        </w:rPr>
      </w:pPr>
      <w:r w:rsidRPr="00FB73CC">
        <w:rPr>
          <w:rFonts w:ascii="Times New Roman" w:hAnsi="Times New Roman" w:cs="Times New Roman"/>
          <w:b/>
          <w:bCs/>
        </w:rPr>
        <w:t>TERMO DE REFERÊNCIA</w:t>
      </w:r>
    </w:p>
    <w:p w14:paraId="4EF6A3FE" w14:textId="77777777" w:rsidR="00FB73CC" w:rsidRPr="00FB73CC" w:rsidRDefault="00FB73CC" w:rsidP="00FB73CC">
      <w:pPr>
        <w:autoSpaceDE w:val="0"/>
        <w:jc w:val="center"/>
        <w:rPr>
          <w:rFonts w:ascii="Times New Roman" w:hAnsi="Times New Roman" w:cs="Times New Roman"/>
          <w:b/>
          <w:bCs/>
        </w:rPr>
      </w:pPr>
      <w:r w:rsidRPr="00FB73CC">
        <w:rPr>
          <w:rFonts w:ascii="Times New Roman" w:hAnsi="Times New Roman" w:cs="Times New Roman"/>
          <w:b/>
          <w:bCs/>
        </w:rPr>
        <w:t>PAD nº 1920/2024</w:t>
      </w:r>
    </w:p>
    <w:p w14:paraId="10064428" w14:textId="77777777" w:rsidR="00FB73CC" w:rsidRPr="00FB73CC" w:rsidRDefault="00FB73CC" w:rsidP="00FB73CC">
      <w:pPr>
        <w:autoSpaceDE w:val="0"/>
        <w:spacing w:line="360" w:lineRule="auto"/>
        <w:jc w:val="center"/>
        <w:rPr>
          <w:rFonts w:ascii="Times New Roman" w:hAnsi="Times New Roman" w:cs="Times New Roman"/>
        </w:rPr>
      </w:pPr>
    </w:p>
    <w:p w14:paraId="66FE2D1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w:t>
      </w:r>
      <w:r w:rsidRPr="00FB73CC">
        <w:rPr>
          <w:rFonts w:ascii="Times New Roman" w:hAnsi="Times New Roman" w:cs="Times New Roman"/>
        </w:rPr>
        <w:tab/>
        <w:t>DO OBJETO</w:t>
      </w:r>
    </w:p>
    <w:p w14:paraId="4015128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1.1.</w:t>
      </w:r>
      <w:r w:rsidRPr="00FB73CC">
        <w:rPr>
          <w:rFonts w:ascii="Times New Roman" w:hAnsi="Times New Roman" w:cs="Times New Roman"/>
        </w:rPr>
        <w:tab/>
        <w:t>Contratação de empresa especializada em prestação de Serviço de Telefonia Fixa Comutada – STFC, para atendimento às necessidades de comunicação de voz do Coren-RJ, conforme condições estabelecidas neste instrumento e seus anexos:</w:t>
      </w:r>
    </w:p>
    <w:tbl>
      <w:tblPr>
        <w:tblW w:w="97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4455"/>
        <w:gridCol w:w="1380"/>
        <w:gridCol w:w="1305"/>
        <w:gridCol w:w="1770"/>
      </w:tblGrid>
      <w:tr w:rsidR="00FB73CC" w14:paraId="48F715DF" w14:textId="77777777" w:rsidTr="00104AB3">
        <w:trPr>
          <w:trHeight w:val="505"/>
          <w:jc w:val="center"/>
        </w:trPr>
        <w:tc>
          <w:tcPr>
            <w:tcW w:w="870" w:type="dxa"/>
            <w:vAlign w:val="center"/>
          </w:tcPr>
          <w:p w14:paraId="7207FE4F" w14:textId="77777777" w:rsidR="00FB73CC" w:rsidRDefault="00FB73CC" w:rsidP="00104AB3">
            <w:pPr>
              <w:widowControl w:val="0"/>
              <w:spacing w:line="276" w:lineRule="auto"/>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ITEM</w:t>
            </w:r>
          </w:p>
          <w:p w14:paraId="37B401C7" w14:textId="77777777" w:rsidR="00FB73CC" w:rsidRDefault="00FB73CC" w:rsidP="00104AB3">
            <w:pPr>
              <w:widowControl w:val="0"/>
              <w:spacing w:line="276" w:lineRule="auto"/>
              <w:jc w:val="center"/>
              <w:rPr>
                <w:rFonts w:ascii="Times New Roman" w:eastAsia="Times New Roman" w:hAnsi="Times New Roman" w:cs="Times New Roman"/>
                <w:b/>
                <w:color w:val="000000"/>
                <w:sz w:val="22"/>
                <w:szCs w:val="22"/>
              </w:rPr>
            </w:pPr>
          </w:p>
        </w:tc>
        <w:tc>
          <w:tcPr>
            <w:tcW w:w="4455" w:type="dxa"/>
            <w:vAlign w:val="center"/>
          </w:tcPr>
          <w:p w14:paraId="0FB50A7C" w14:textId="77777777" w:rsidR="00FB73CC" w:rsidRDefault="00FB73CC" w:rsidP="00104AB3">
            <w:pPr>
              <w:spacing w:line="276" w:lineRule="auto"/>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DESCRIÇÃO/</w:t>
            </w:r>
          </w:p>
          <w:p w14:paraId="2F5FECB2" w14:textId="77777777" w:rsidR="00FB73CC" w:rsidRDefault="00FB73CC" w:rsidP="00104AB3">
            <w:pPr>
              <w:widowControl w:val="0"/>
              <w:spacing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ESPECIFICAÇÃO</w:t>
            </w:r>
          </w:p>
        </w:tc>
        <w:tc>
          <w:tcPr>
            <w:tcW w:w="1380" w:type="dxa"/>
            <w:vAlign w:val="center"/>
          </w:tcPr>
          <w:p w14:paraId="0E08449B" w14:textId="77777777" w:rsidR="00FB73CC" w:rsidRDefault="00FB73CC" w:rsidP="00104AB3">
            <w:pPr>
              <w:widowControl w:val="0"/>
              <w:spacing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CATSER</w:t>
            </w:r>
          </w:p>
        </w:tc>
        <w:tc>
          <w:tcPr>
            <w:tcW w:w="1305" w:type="dxa"/>
            <w:vAlign w:val="center"/>
          </w:tcPr>
          <w:p w14:paraId="6E3C9CE9" w14:textId="77777777" w:rsidR="00FB73CC" w:rsidRDefault="00FB73CC" w:rsidP="00104AB3">
            <w:pPr>
              <w:widowControl w:val="0"/>
              <w:spacing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UNIDADE DE MEDIDA</w:t>
            </w:r>
          </w:p>
        </w:tc>
        <w:tc>
          <w:tcPr>
            <w:tcW w:w="1770" w:type="dxa"/>
            <w:vAlign w:val="center"/>
          </w:tcPr>
          <w:p w14:paraId="265C9619" w14:textId="77777777" w:rsidR="00FB73CC" w:rsidRDefault="00FB73CC" w:rsidP="00104AB3">
            <w:pPr>
              <w:widowControl w:val="0"/>
              <w:spacing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b/>
                <w:color w:val="000000"/>
                <w:sz w:val="22"/>
                <w:szCs w:val="22"/>
              </w:rPr>
              <w:t>QUANTIDADE</w:t>
            </w:r>
          </w:p>
        </w:tc>
      </w:tr>
      <w:tr w:rsidR="00FB73CC" w14:paraId="4C0D8321" w14:textId="77777777" w:rsidTr="00104AB3">
        <w:trPr>
          <w:trHeight w:val="332"/>
          <w:jc w:val="center"/>
        </w:trPr>
        <w:tc>
          <w:tcPr>
            <w:tcW w:w="870" w:type="dxa"/>
            <w:vAlign w:val="center"/>
          </w:tcPr>
          <w:p w14:paraId="4A0EEF37" w14:textId="77777777" w:rsidR="00FB73CC" w:rsidRDefault="00FB73CC" w:rsidP="00104AB3">
            <w:pPr>
              <w:widowControl w:val="0"/>
              <w:spacing w:after="120" w:line="276" w:lineRule="auto"/>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1</w:t>
            </w:r>
          </w:p>
        </w:tc>
        <w:tc>
          <w:tcPr>
            <w:tcW w:w="4455" w:type="dxa"/>
            <w:vAlign w:val="center"/>
          </w:tcPr>
          <w:p w14:paraId="39FBFDB4" w14:textId="77777777" w:rsidR="00FB73CC" w:rsidRDefault="00FB73CC" w:rsidP="00104AB3">
            <w:pPr>
              <w:widowControl w:val="0"/>
              <w:spacing w:after="120" w:line="276" w:lineRule="auto"/>
              <w:jc w:val="both"/>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 xml:space="preserve">Taxa de Instalação e habilitação da infraestrutura telefônica do entroncamento E1 e Ramais DDR </w:t>
            </w:r>
          </w:p>
        </w:tc>
        <w:tc>
          <w:tcPr>
            <w:tcW w:w="1380" w:type="dxa"/>
            <w:vAlign w:val="center"/>
          </w:tcPr>
          <w:p w14:paraId="1340AB60" w14:textId="77777777" w:rsidR="00FB73CC" w:rsidRDefault="00FB73CC" w:rsidP="00104AB3">
            <w:pPr>
              <w:widowControl w:val="0"/>
              <w:spacing w:after="120"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26085</w:t>
            </w:r>
          </w:p>
        </w:tc>
        <w:tc>
          <w:tcPr>
            <w:tcW w:w="1305" w:type="dxa"/>
            <w:vAlign w:val="center"/>
          </w:tcPr>
          <w:p w14:paraId="32FB3234" w14:textId="77777777" w:rsidR="00FB73CC" w:rsidRDefault="00FB73CC" w:rsidP="00104AB3">
            <w:pPr>
              <w:widowControl w:val="0"/>
              <w:spacing w:after="120"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Unidade</w:t>
            </w:r>
          </w:p>
        </w:tc>
        <w:tc>
          <w:tcPr>
            <w:tcW w:w="1770" w:type="dxa"/>
            <w:vAlign w:val="center"/>
          </w:tcPr>
          <w:p w14:paraId="69C1D4CC" w14:textId="77777777" w:rsidR="00FB73CC" w:rsidRDefault="00FB73CC" w:rsidP="00104AB3">
            <w:pPr>
              <w:widowControl w:val="0"/>
              <w:spacing w:after="120"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1</w:t>
            </w:r>
          </w:p>
        </w:tc>
      </w:tr>
      <w:tr w:rsidR="00FB73CC" w14:paraId="66178E84" w14:textId="77777777" w:rsidTr="00104AB3">
        <w:trPr>
          <w:trHeight w:val="1946"/>
          <w:jc w:val="center"/>
        </w:trPr>
        <w:tc>
          <w:tcPr>
            <w:tcW w:w="870" w:type="dxa"/>
            <w:vAlign w:val="center"/>
          </w:tcPr>
          <w:p w14:paraId="3D6C6DD8" w14:textId="77777777" w:rsidR="00FB73CC" w:rsidRDefault="00FB73CC" w:rsidP="00104AB3">
            <w:pPr>
              <w:widowControl w:val="0"/>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sz w:val="22"/>
                <w:szCs w:val="22"/>
              </w:rPr>
              <w:t>2</w:t>
            </w:r>
          </w:p>
        </w:tc>
        <w:tc>
          <w:tcPr>
            <w:tcW w:w="4455" w:type="dxa"/>
            <w:vAlign w:val="center"/>
          </w:tcPr>
          <w:p w14:paraId="03BEBDAE" w14:textId="77777777" w:rsidR="00FB73CC" w:rsidRDefault="00FB73CC" w:rsidP="00104AB3">
            <w:pPr>
              <w:widowControl w:val="0"/>
              <w:spacing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Assinatura mensal de Serviços de Telefonia Fixa Comutada (STFC) nas Modalidades Local (FIXO-FIXO e FIXO-MÓVEL) ilimitada e Longa Distância Nacional (LDN) (FIXO-FIXO e FIXO-MÓVEL) ilimitada, com o fornecimento de 1 (um) tronco digital E1 com 30 (trinta) canais, e 100 (cem) ramais sequenciais com o serviço de Discagem Direta a Ramais (DDR), incluindo portabilidade de faixa de código de acesso DDR: 21 3232-3200 </w:t>
            </w:r>
            <w:proofErr w:type="gramStart"/>
            <w:r>
              <w:rPr>
                <w:rFonts w:ascii="Times New Roman" w:eastAsia="Times New Roman" w:hAnsi="Times New Roman" w:cs="Times New Roman"/>
                <w:sz w:val="22"/>
                <w:szCs w:val="22"/>
              </w:rPr>
              <w:t>à</w:t>
            </w:r>
            <w:proofErr w:type="gramEnd"/>
            <w:r>
              <w:rPr>
                <w:rFonts w:ascii="Times New Roman" w:eastAsia="Times New Roman" w:hAnsi="Times New Roman" w:cs="Times New Roman"/>
                <w:sz w:val="22"/>
                <w:szCs w:val="22"/>
              </w:rPr>
              <w:t xml:space="preserve"> 21 3232-3299</w:t>
            </w:r>
          </w:p>
        </w:tc>
        <w:tc>
          <w:tcPr>
            <w:tcW w:w="1380" w:type="dxa"/>
            <w:vAlign w:val="center"/>
          </w:tcPr>
          <w:p w14:paraId="477F7741" w14:textId="77777777" w:rsidR="00FB73CC" w:rsidRDefault="00FB73CC" w:rsidP="00104AB3">
            <w:pPr>
              <w:widowControl w:val="0"/>
              <w:spacing w:after="120"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26182</w:t>
            </w:r>
          </w:p>
        </w:tc>
        <w:tc>
          <w:tcPr>
            <w:tcW w:w="1305" w:type="dxa"/>
            <w:vAlign w:val="center"/>
          </w:tcPr>
          <w:p w14:paraId="000ED78D" w14:textId="77777777" w:rsidR="00FB73CC" w:rsidRDefault="00FB73CC" w:rsidP="00104AB3">
            <w:pPr>
              <w:widowControl w:val="0"/>
              <w:spacing w:after="120"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Mês</w:t>
            </w:r>
          </w:p>
        </w:tc>
        <w:tc>
          <w:tcPr>
            <w:tcW w:w="1770" w:type="dxa"/>
            <w:vAlign w:val="center"/>
          </w:tcPr>
          <w:p w14:paraId="546FF504" w14:textId="611BEF25" w:rsidR="00FB73CC" w:rsidRDefault="00D71980" w:rsidP="00104AB3">
            <w:pPr>
              <w:widowControl w:val="0"/>
              <w:spacing w:after="120" w:line="276" w:lineRule="auto"/>
              <w:jc w:val="center"/>
              <w:rPr>
                <w:rFonts w:ascii="Times New Roman" w:eastAsia="Times New Roman" w:hAnsi="Times New Roman" w:cs="Times New Roman"/>
                <w:color w:val="000000"/>
                <w:sz w:val="22"/>
                <w:szCs w:val="22"/>
              </w:rPr>
            </w:pPr>
            <w:r>
              <w:rPr>
                <w:rFonts w:ascii="Times New Roman" w:eastAsia="Times New Roman" w:hAnsi="Times New Roman" w:cs="Times New Roman"/>
                <w:sz w:val="22"/>
                <w:szCs w:val="22"/>
              </w:rPr>
              <w:t>60</w:t>
            </w:r>
          </w:p>
        </w:tc>
      </w:tr>
      <w:tr w:rsidR="00FB73CC" w14:paraId="20A67A7A" w14:textId="77777777" w:rsidTr="00104AB3">
        <w:trPr>
          <w:trHeight w:val="1946"/>
          <w:jc w:val="center"/>
        </w:trPr>
        <w:tc>
          <w:tcPr>
            <w:tcW w:w="870" w:type="dxa"/>
            <w:vAlign w:val="center"/>
          </w:tcPr>
          <w:p w14:paraId="30C3534B" w14:textId="77777777" w:rsidR="00FB73CC" w:rsidRDefault="00FB73CC" w:rsidP="00104AB3">
            <w:pPr>
              <w:widowControl w:val="0"/>
              <w:jc w:val="center"/>
              <w:rPr>
                <w:rFonts w:ascii="Times New Roman" w:eastAsia="Times New Roman" w:hAnsi="Times New Roman" w:cs="Times New Roman"/>
                <w:b/>
                <w:color w:val="000000"/>
                <w:sz w:val="22"/>
                <w:szCs w:val="22"/>
              </w:rPr>
            </w:pPr>
            <w:r>
              <w:rPr>
                <w:rFonts w:ascii="Times New Roman" w:eastAsia="Times New Roman" w:hAnsi="Times New Roman" w:cs="Times New Roman"/>
                <w:b/>
                <w:sz w:val="22"/>
                <w:szCs w:val="22"/>
              </w:rPr>
              <w:t>3</w:t>
            </w:r>
          </w:p>
        </w:tc>
        <w:tc>
          <w:tcPr>
            <w:tcW w:w="4455" w:type="dxa"/>
            <w:vAlign w:val="center"/>
          </w:tcPr>
          <w:p w14:paraId="505F28F4" w14:textId="77777777" w:rsidR="00FB73CC" w:rsidRDefault="00FB73CC" w:rsidP="00104AB3">
            <w:pPr>
              <w:widowControl w:val="0"/>
              <w:spacing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Serviço de ligação Longa Distância Internacional (LDI) - sob demanda</w:t>
            </w:r>
          </w:p>
        </w:tc>
        <w:tc>
          <w:tcPr>
            <w:tcW w:w="1380" w:type="dxa"/>
            <w:vAlign w:val="center"/>
          </w:tcPr>
          <w:p w14:paraId="6DB30822" w14:textId="77777777" w:rsidR="00FB73CC" w:rsidRDefault="00FB73CC"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27669</w:t>
            </w:r>
          </w:p>
        </w:tc>
        <w:tc>
          <w:tcPr>
            <w:tcW w:w="1305" w:type="dxa"/>
            <w:vAlign w:val="center"/>
          </w:tcPr>
          <w:p w14:paraId="084BE4FC" w14:textId="77777777" w:rsidR="00FB73CC" w:rsidRDefault="00FB73CC"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Minuto</w:t>
            </w:r>
          </w:p>
        </w:tc>
        <w:tc>
          <w:tcPr>
            <w:tcW w:w="1770" w:type="dxa"/>
            <w:vAlign w:val="center"/>
          </w:tcPr>
          <w:p w14:paraId="629C48EC" w14:textId="5FBA94DA" w:rsidR="00FB73CC" w:rsidRDefault="00D71980"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3000</w:t>
            </w:r>
          </w:p>
        </w:tc>
      </w:tr>
    </w:tbl>
    <w:p w14:paraId="5FF58F42" w14:textId="77777777" w:rsidR="00FB73CC" w:rsidRPr="00FB73CC" w:rsidRDefault="00FB73CC" w:rsidP="00FB73CC">
      <w:pPr>
        <w:autoSpaceDE w:val="0"/>
        <w:spacing w:line="360" w:lineRule="auto"/>
        <w:jc w:val="both"/>
        <w:rPr>
          <w:rFonts w:ascii="Times New Roman" w:hAnsi="Times New Roman" w:cs="Times New Roman"/>
        </w:rPr>
      </w:pPr>
    </w:p>
    <w:p w14:paraId="6A85CDA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1.2.</w:t>
      </w:r>
      <w:r w:rsidRPr="00FB73CC">
        <w:rPr>
          <w:rFonts w:ascii="Times New Roman" w:hAnsi="Times New Roman" w:cs="Times New Roman"/>
        </w:rPr>
        <w:tab/>
        <w:t xml:space="preserve">Os serviços a serem prestados </w:t>
      </w:r>
      <w:r w:rsidRPr="00D71980">
        <w:rPr>
          <w:rFonts w:ascii="Times New Roman" w:hAnsi="Times New Roman" w:cs="Times New Roman"/>
          <w:b/>
          <w:bCs/>
        </w:rPr>
        <w:t>são de natureza contínua</w:t>
      </w:r>
      <w:r w:rsidRPr="00FB73CC">
        <w:rPr>
          <w:rFonts w:ascii="Times New Roman" w:hAnsi="Times New Roman" w:cs="Times New Roman"/>
        </w:rPr>
        <w:t xml:space="preserve"> e se enquadram na classificação de serviços comuns, pois são facilmente ofertados por diversas empresas do mercado, a escolha pode ser feita tão somente no preço ofertado e têm as suas características estabelecidas de forma objetiva. </w:t>
      </w:r>
    </w:p>
    <w:p w14:paraId="2A2FC1CF"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1.3.</w:t>
      </w:r>
      <w:r w:rsidRPr="00FB73CC">
        <w:rPr>
          <w:rFonts w:ascii="Times New Roman" w:hAnsi="Times New Roman" w:cs="Times New Roman"/>
        </w:rPr>
        <w:tab/>
        <w:t>A proposta deverá se pautar no item 11 deste Termo de Referência.</w:t>
      </w:r>
    </w:p>
    <w:p w14:paraId="5EC24BA8" w14:textId="77777777" w:rsidR="009F599B" w:rsidRPr="00FB73CC" w:rsidRDefault="009F599B" w:rsidP="00FB73CC">
      <w:pPr>
        <w:autoSpaceDE w:val="0"/>
        <w:spacing w:line="360" w:lineRule="auto"/>
        <w:jc w:val="both"/>
        <w:rPr>
          <w:rFonts w:ascii="Times New Roman" w:hAnsi="Times New Roman" w:cs="Times New Roman"/>
        </w:rPr>
      </w:pPr>
    </w:p>
    <w:p w14:paraId="052AEDE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2.</w:t>
      </w:r>
      <w:r w:rsidRPr="00FB73CC">
        <w:rPr>
          <w:rFonts w:ascii="Times New Roman" w:hAnsi="Times New Roman" w:cs="Times New Roman"/>
        </w:rPr>
        <w:tab/>
        <w:t>DA VIGÊNCIA</w:t>
      </w:r>
    </w:p>
    <w:p w14:paraId="5AF495BF"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2.1.</w:t>
      </w:r>
      <w:r w:rsidRPr="00FB73CC">
        <w:rPr>
          <w:rFonts w:ascii="Times New Roman" w:hAnsi="Times New Roman" w:cs="Times New Roman"/>
        </w:rPr>
        <w:tab/>
        <w:t xml:space="preserve">O prazo de vigência da contratação é 5 (cinco) anos, prorrogáveis por até 10 (dez) anos da assinatura do contrato, na forma do artigo 105, 106 e 107 da Lei n° 14.133/2021. </w:t>
      </w:r>
    </w:p>
    <w:p w14:paraId="6EADD58E" w14:textId="77777777" w:rsidR="009F599B" w:rsidRPr="00FB73CC" w:rsidRDefault="009F599B" w:rsidP="00FB73CC">
      <w:pPr>
        <w:autoSpaceDE w:val="0"/>
        <w:spacing w:line="360" w:lineRule="auto"/>
        <w:jc w:val="both"/>
        <w:rPr>
          <w:rFonts w:ascii="Times New Roman" w:hAnsi="Times New Roman" w:cs="Times New Roman"/>
        </w:rPr>
      </w:pPr>
    </w:p>
    <w:p w14:paraId="7421A56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3.</w:t>
      </w:r>
      <w:r w:rsidRPr="00FB73CC">
        <w:rPr>
          <w:rFonts w:ascii="Times New Roman" w:hAnsi="Times New Roman" w:cs="Times New Roman"/>
        </w:rPr>
        <w:tab/>
        <w:t>CUSTO ESTIMADO</w:t>
      </w:r>
    </w:p>
    <w:p w14:paraId="49D2C179"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A estimativa de preços será precedida de regular pesquisa, nos moldes do art. 23 da Lei nº 14.133/21 e da Instrução Normativa SEGES/ME nº 65/2021.</w:t>
      </w:r>
    </w:p>
    <w:p w14:paraId="3142C908" w14:textId="77777777" w:rsidR="009F599B" w:rsidRPr="00FB73CC" w:rsidRDefault="009F599B" w:rsidP="00FB73CC">
      <w:pPr>
        <w:autoSpaceDE w:val="0"/>
        <w:spacing w:line="360" w:lineRule="auto"/>
        <w:jc w:val="both"/>
        <w:rPr>
          <w:rFonts w:ascii="Times New Roman" w:hAnsi="Times New Roman" w:cs="Times New Roman"/>
        </w:rPr>
      </w:pPr>
    </w:p>
    <w:p w14:paraId="3555183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w:t>
      </w:r>
      <w:r w:rsidRPr="00FB73CC">
        <w:rPr>
          <w:rFonts w:ascii="Times New Roman" w:hAnsi="Times New Roman" w:cs="Times New Roman"/>
        </w:rPr>
        <w:tab/>
        <w:t>DESCRIÇÃO DA NECESSIDADE DA CONTRATAÇÃO</w:t>
      </w:r>
    </w:p>
    <w:p w14:paraId="1C8E1CD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4.1.</w:t>
      </w:r>
      <w:r w:rsidRPr="00FB73CC">
        <w:rPr>
          <w:rFonts w:ascii="Times New Roman" w:hAnsi="Times New Roman" w:cs="Times New Roman"/>
        </w:rPr>
        <w:tab/>
        <w:t>O Conselho Regional de Enfermagem do Rio de Janeiro (COREN-RJ) tem inúmeras competências esculpidas no artigo 15 da Lei nº 5.905/73. Essas competências geram ao conselho a necessidade de manter um relacionamento institucional com os titulares de forma clara e precisa. Para tanto, é necessário disponibilizar serviços que proporcionem condições satisfatórias para o bom funcionamento da infraestrutura e para a ampla realização das atividades finalísticas desta autarquia.</w:t>
      </w:r>
    </w:p>
    <w:p w14:paraId="12F451E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4.2.</w:t>
      </w:r>
      <w:r w:rsidRPr="00FB73CC">
        <w:rPr>
          <w:rFonts w:ascii="Times New Roman" w:hAnsi="Times New Roman" w:cs="Times New Roman"/>
        </w:rPr>
        <w:tab/>
        <w:t>O presente estudo visa avaliar a contratação de Serviço de Telefonia Fixa Comutada – STFC, para atendimento às necessidades de comunicação de voz, que são indispensáveis para o adequado atendimento dos titulares, população em geral e público que demanda os serviços deste Conselho.</w:t>
      </w:r>
    </w:p>
    <w:p w14:paraId="41F795F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4.3.</w:t>
      </w:r>
      <w:r w:rsidRPr="00FB73CC">
        <w:rPr>
          <w:rFonts w:ascii="Times New Roman" w:hAnsi="Times New Roman" w:cs="Times New Roman"/>
        </w:rPr>
        <w:tab/>
        <w:t>Considerando o Inquérito Civil PR-RJ nº 1.30.001.000871/2020-81 do Ministério Público Federal, que trata da inadequação no atendimento telefônico ao público do Conselho Regional de Enfermagem do Rio de Janeiro (COREN-RJ), faz-se necessária a contratação de serviços de telefonia fixa com Discagem Direta a Ramal (DDR) para garantir a eficiência e celeridade na comunicação. A implementação do STFC com DDR possibilitará que as chamadas sejam direcionadas diretamente aos setores competentes, melhorando a acessibilidade e o atendimento às demandas da população, conforme requerido no pelo MPF, promovendo um serviço público de qualidade e em conformidade com as exigências legais.</w:t>
      </w:r>
    </w:p>
    <w:p w14:paraId="5240E64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4.4.</w:t>
      </w:r>
      <w:r w:rsidRPr="00FB73CC">
        <w:rPr>
          <w:rFonts w:ascii="Times New Roman" w:hAnsi="Times New Roman" w:cs="Times New Roman"/>
        </w:rPr>
        <w:tab/>
        <w:t xml:space="preserve">Em vigência desde a data de 2020, a contratação do Serviço Telefônico Fixo Comutado - STFC terá findado seu prazo de vigência em 14/09/2023, atingindo o período de 60 meses, limite legal, já que a empresa contratada, Oi S.A - em recuperação fiscal, consignou, por ocasião </w:t>
      </w:r>
      <w:r w:rsidRPr="00FB73CC">
        <w:rPr>
          <w:rFonts w:ascii="Times New Roman" w:hAnsi="Times New Roman" w:cs="Times New Roman"/>
        </w:rPr>
        <w:lastRenderedPageBreak/>
        <w:t xml:space="preserve">da formalização do último termo aditivo de prorrogação, que não poderiam manter os serviços além da data citada. </w:t>
      </w:r>
    </w:p>
    <w:p w14:paraId="1ECFA29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4.5.</w:t>
      </w:r>
      <w:r w:rsidRPr="00FB73CC">
        <w:rPr>
          <w:rFonts w:ascii="Times New Roman" w:hAnsi="Times New Roman" w:cs="Times New Roman"/>
        </w:rPr>
        <w:tab/>
        <w:t>Considerada a imprescindibilidade dos serviços, instauramos o presente rito em implementação a nova contratação. Sobre a terceirização de serviços, é importante destacar o art.1º, caput e §1º do Decreto nº 2.271/97 que dispõe sobre a execução indireta das atividades materiais acessórias, instrumentais ou complementares aos assuntos que constituem área de competência legal do órgão ou entidade da Administração Pública Federal Direta, Autárquica e Fundacional, que inclui os serviços objetos desta contratação.</w:t>
      </w:r>
    </w:p>
    <w:p w14:paraId="1E9E32E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4.6.</w:t>
      </w:r>
      <w:r w:rsidRPr="00FB73CC">
        <w:rPr>
          <w:rFonts w:ascii="Times New Roman" w:hAnsi="Times New Roman" w:cs="Times New Roman"/>
        </w:rPr>
        <w:tab/>
        <w:t>Com o objetivo de oferecer serviços que atendam plenamente a demanda do COREN-RJ, propõe-se o presente estudo.</w:t>
      </w:r>
    </w:p>
    <w:p w14:paraId="3614C2C2" w14:textId="05F05728"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4.7.</w:t>
      </w:r>
      <w:r w:rsidRPr="00FB73CC">
        <w:rPr>
          <w:rFonts w:ascii="Times New Roman" w:hAnsi="Times New Roman" w:cs="Times New Roman"/>
        </w:rPr>
        <w:tab/>
        <w:t>A aquisição deverá ser incluída no PC</w:t>
      </w:r>
      <w:r w:rsidR="00BE369C">
        <w:rPr>
          <w:rFonts w:ascii="Times New Roman" w:hAnsi="Times New Roman" w:cs="Times New Roman"/>
        </w:rPr>
        <w:t>A</w:t>
      </w:r>
      <w:r w:rsidRPr="00FB73CC">
        <w:rPr>
          <w:rFonts w:ascii="Times New Roman" w:hAnsi="Times New Roman" w:cs="Times New Roman"/>
        </w:rPr>
        <w:t xml:space="preserve"> 202</w:t>
      </w:r>
      <w:r w:rsidR="00BE369C">
        <w:rPr>
          <w:rFonts w:ascii="Times New Roman" w:hAnsi="Times New Roman" w:cs="Times New Roman"/>
        </w:rPr>
        <w:t>5</w:t>
      </w:r>
      <w:r w:rsidRPr="00FB73CC">
        <w:rPr>
          <w:rFonts w:ascii="Times New Roman" w:hAnsi="Times New Roman" w:cs="Times New Roman"/>
        </w:rPr>
        <w:t>. Está prevista no PPA 202</w:t>
      </w:r>
      <w:r w:rsidR="00BE369C">
        <w:rPr>
          <w:rFonts w:ascii="Times New Roman" w:hAnsi="Times New Roman" w:cs="Times New Roman"/>
        </w:rPr>
        <w:t>5</w:t>
      </w:r>
      <w:r w:rsidRPr="00FB73CC">
        <w:rPr>
          <w:rFonts w:ascii="Times New Roman" w:hAnsi="Times New Roman" w:cs="Times New Roman"/>
        </w:rPr>
        <w:t>-202</w:t>
      </w:r>
      <w:r w:rsidR="00BE369C">
        <w:rPr>
          <w:rFonts w:ascii="Times New Roman" w:hAnsi="Times New Roman" w:cs="Times New Roman"/>
        </w:rPr>
        <w:t>7</w:t>
      </w:r>
      <w:r w:rsidRPr="00FB73CC">
        <w:rPr>
          <w:rFonts w:ascii="Times New Roman" w:hAnsi="Times New Roman" w:cs="Times New Roman"/>
        </w:rPr>
        <w:t xml:space="preserve">, atualizado pela Decisão Coren/RJ nº </w:t>
      </w:r>
      <w:r w:rsidR="00BE369C">
        <w:rPr>
          <w:rFonts w:ascii="Times New Roman" w:hAnsi="Times New Roman" w:cs="Times New Roman"/>
        </w:rPr>
        <w:t>1552</w:t>
      </w:r>
      <w:r w:rsidRPr="00FB73CC">
        <w:rPr>
          <w:rFonts w:ascii="Times New Roman" w:hAnsi="Times New Roman" w:cs="Times New Roman"/>
        </w:rPr>
        <w:t>/202</w:t>
      </w:r>
      <w:r w:rsidR="00BE369C">
        <w:rPr>
          <w:rFonts w:ascii="Times New Roman" w:hAnsi="Times New Roman" w:cs="Times New Roman"/>
        </w:rPr>
        <w:t>4</w:t>
      </w:r>
      <w:r w:rsidRPr="00FB73CC">
        <w:rPr>
          <w:rFonts w:ascii="Times New Roman" w:hAnsi="Times New Roman" w:cs="Times New Roman"/>
        </w:rPr>
        <w:t>, Programa Temático: Excelência na Gestão, OE 21 - Manter e modernizar a infraestrutura tecnológica do Coren-RJ - Iniciativa Estratégica 105 Atualização e manutenção do Parque Tecnológico de hardware e software da autarquia.</w:t>
      </w:r>
    </w:p>
    <w:p w14:paraId="77BB3FBD" w14:textId="77777777" w:rsidR="009F599B" w:rsidRPr="00FB73CC" w:rsidRDefault="009F599B" w:rsidP="00FB73CC">
      <w:pPr>
        <w:autoSpaceDE w:val="0"/>
        <w:spacing w:line="360" w:lineRule="auto"/>
        <w:jc w:val="both"/>
        <w:rPr>
          <w:rFonts w:ascii="Times New Roman" w:hAnsi="Times New Roman" w:cs="Times New Roman"/>
        </w:rPr>
      </w:pPr>
    </w:p>
    <w:p w14:paraId="55804E5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w:t>
      </w:r>
      <w:r w:rsidRPr="00FB73CC">
        <w:rPr>
          <w:rFonts w:ascii="Times New Roman" w:hAnsi="Times New Roman" w:cs="Times New Roman"/>
        </w:rPr>
        <w:tab/>
        <w:t>DESCRIÇÃO DA SOLUÇÃO COMO UM TODO</w:t>
      </w:r>
    </w:p>
    <w:p w14:paraId="364A2C7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w:t>
      </w:r>
      <w:r w:rsidRPr="00FB73CC">
        <w:rPr>
          <w:rFonts w:ascii="Times New Roman" w:hAnsi="Times New Roman" w:cs="Times New Roman"/>
        </w:rPr>
        <w:tab/>
        <w:t>Contratação de empresa especializada para fornecimento de Serviço de Instalação e Habilitação da infraestrutura telefônica do entroncamento SIP (para a conexão na placa de troncos de linhas telefônicas da central telefônica do Coren-RJ, Discagem Direta ao Ramal (DDR) para direcionamento aos diversos setores e departamentos do Coren-RJ. Além dos serviços de entroncamento, para atendimento a demanda da sede será necessária a contratação da assinatura mensal, com custo fixo, dos Serviços de Telefonia Fixa Comutada - STFC, com chamadas locais e longa distância nacional para fixo-fixo e fixo-móvel ilimitadas, independente da hora e da operadora do telefone de destino.</w:t>
      </w:r>
    </w:p>
    <w:p w14:paraId="5699527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5.2.</w:t>
      </w:r>
      <w:r w:rsidRPr="00FB73CC">
        <w:rPr>
          <w:rFonts w:ascii="Times New Roman" w:hAnsi="Times New Roman" w:cs="Times New Roman"/>
        </w:rPr>
        <w:tab/>
        <w:t>A instalação e portabilidade das linhas ficarão a cargo da empresa contratada, realizando a instalação no seguinte endereço: Av. Pres. Vargas, 502 - 3º, 4º, 5º e 6º Andares - Rio de Janeiro - RJ.</w:t>
      </w:r>
    </w:p>
    <w:p w14:paraId="52FD424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5.3.</w:t>
      </w:r>
      <w:r w:rsidRPr="00FB73CC">
        <w:rPr>
          <w:rFonts w:ascii="Times New Roman" w:hAnsi="Times New Roman" w:cs="Times New Roman"/>
        </w:rPr>
        <w:tab/>
        <w:t xml:space="preserve">A Contratada deverá restringir as ligações de longa distância ao uso de seu próprio código de operadora, evitando que os usuários realizem ligações utilizando código de outras operadoras e gerem cobranças não previstas em contrato. </w:t>
      </w:r>
    </w:p>
    <w:p w14:paraId="58E537B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5.4.</w:t>
      </w:r>
      <w:r w:rsidRPr="00FB73CC">
        <w:rPr>
          <w:rFonts w:ascii="Times New Roman" w:hAnsi="Times New Roman" w:cs="Times New Roman"/>
        </w:rPr>
        <w:tab/>
        <w:t>A numeração das linhas deverá utilizar aquelas já em uso nas localidades, conforme tabela acima, conforme prevê a regulamentação de portabilidade numérica da ANATEL.</w:t>
      </w:r>
    </w:p>
    <w:p w14:paraId="6C9887E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5.5.</w:t>
      </w:r>
      <w:r w:rsidRPr="00FB73CC">
        <w:rPr>
          <w:rFonts w:ascii="Times New Roman" w:hAnsi="Times New Roman" w:cs="Times New Roman"/>
        </w:rPr>
        <w:tab/>
        <w:t xml:space="preserve">Os minutos de ligações locais e longa </w:t>
      </w:r>
      <w:proofErr w:type="gramStart"/>
      <w:r w:rsidRPr="00FB73CC">
        <w:rPr>
          <w:rFonts w:ascii="Times New Roman" w:hAnsi="Times New Roman" w:cs="Times New Roman"/>
        </w:rPr>
        <w:t>distância, para fixo ou móvel, de qualquer localidade do território nacional e de qualquer operadora, devem</w:t>
      </w:r>
      <w:proofErr w:type="gramEnd"/>
      <w:r w:rsidRPr="00FB73CC">
        <w:rPr>
          <w:rFonts w:ascii="Times New Roman" w:hAnsi="Times New Roman" w:cs="Times New Roman"/>
        </w:rPr>
        <w:t xml:space="preserve"> ser ilimitados. </w:t>
      </w:r>
    </w:p>
    <w:p w14:paraId="32A3A4B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5.6.</w:t>
      </w:r>
      <w:r w:rsidRPr="00FB73CC">
        <w:rPr>
          <w:rFonts w:ascii="Times New Roman" w:hAnsi="Times New Roman" w:cs="Times New Roman"/>
        </w:rPr>
        <w:tab/>
        <w:t>A terminação do cabeamento deve ser com conector RJ11, para conexão na placa de troncos de linhas telefônicas da central telefônica.</w:t>
      </w:r>
    </w:p>
    <w:p w14:paraId="4AF369B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5.7.</w:t>
      </w:r>
      <w:r w:rsidRPr="00FB73CC">
        <w:rPr>
          <w:rFonts w:ascii="Times New Roman" w:hAnsi="Times New Roman" w:cs="Times New Roman"/>
        </w:rPr>
        <w:tab/>
        <w:t xml:space="preserve">A empresa contratada é responsável por realizar a portabilidade dos números relacionados, realizando a instalação conforme localidade informada. </w:t>
      </w:r>
    </w:p>
    <w:p w14:paraId="772C15E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5.8.</w:t>
      </w:r>
      <w:r w:rsidRPr="00FB73CC">
        <w:rPr>
          <w:rFonts w:ascii="Times New Roman" w:hAnsi="Times New Roman" w:cs="Times New Roman"/>
        </w:rPr>
        <w:tab/>
        <w:t xml:space="preserve">Considerando a necessidade de definir um vocabulário comum entre o Coren-RJ e todas as licitantes, no provimento do objeto desta contratação, ficam estabelecidos os termos documentados no Glossário da ANATEL, disponível em: https://www.anatel.gov.br/legislacao/glossario, onde poderão ser consultadas as siglas ou definições técnicas que porventura sejam citadas neste Termo de Referência. </w:t>
      </w:r>
    </w:p>
    <w:p w14:paraId="715233F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5.9.</w:t>
      </w:r>
      <w:r w:rsidRPr="00FB73CC">
        <w:rPr>
          <w:rFonts w:ascii="Times New Roman" w:hAnsi="Times New Roman" w:cs="Times New Roman"/>
        </w:rPr>
        <w:tab/>
        <w:t xml:space="preserve">Os custos com componentes, equipamentos, insumos e instalação necessários para prestação de todos os serviços contratados devem estar inclusos na proposta. </w:t>
      </w:r>
    </w:p>
    <w:p w14:paraId="79A1335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5.10.</w:t>
      </w:r>
      <w:r w:rsidRPr="00FB73CC">
        <w:rPr>
          <w:rFonts w:ascii="Times New Roman" w:hAnsi="Times New Roman" w:cs="Times New Roman"/>
        </w:rPr>
        <w:tab/>
        <w:t>Todos os equipamentos ou componentes utilizados para prestar os serviços contratados deverão ser homologados pela ANATEL.</w:t>
      </w:r>
    </w:p>
    <w:p w14:paraId="383CA1D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5.11.</w:t>
      </w:r>
      <w:r w:rsidRPr="00FB73CC">
        <w:rPr>
          <w:rFonts w:ascii="Times New Roman" w:hAnsi="Times New Roman" w:cs="Times New Roman"/>
        </w:rPr>
        <w:tab/>
        <w:t xml:space="preserve">Durante a vigência do contrato poderá ocorrer, por necessidade e solicitação do Coren-RJ, mudança no local de prestação dos serviços de qualquer uma das localidades indicadas neste Termo de Referência, sem custos adicionais à contratante. </w:t>
      </w:r>
    </w:p>
    <w:p w14:paraId="0919CFB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5.12.</w:t>
      </w:r>
      <w:r w:rsidRPr="00FB73CC">
        <w:rPr>
          <w:rFonts w:ascii="Times New Roman" w:hAnsi="Times New Roman" w:cs="Times New Roman"/>
        </w:rPr>
        <w:tab/>
        <w:t xml:space="preserve">Os atendimentos deverão ser prestados pela CONTRATADA por técnico devidamente capacitado e qualificado para executar as atividades. </w:t>
      </w:r>
    </w:p>
    <w:p w14:paraId="3E413BD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5.13.</w:t>
      </w:r>
      <w:r w:rsidRPr="00FB73CC">
        <w:rPr>
          <w:rFonts w:ascii="Times New Roman" w:hAnsi="Times New Roman" w:cs="Times New Roman"/>
        </w:rPr>
        <w:tab/>
        <w:t xml:space="preserve">O horário para execução dos serviços presenciais de manutenção, reparo ou configuração (atendimento aos chamados abertos na central Help Desk) é o horário </w:t>
      </w:r>
      <w:proofErr w:type="gramStart"/>
      <w:r w:rsidRPr="00FB73CC">
        <w:rPr>
          <w:rFonts w:ascii="Times New Roman" w:hAnsi="Times New Roman" w:cs="Times New Roman"/>
        </w:rPr>
        <w:t>de  funcionamento</w:t>
      </w:r>
      <w:proofErr w:type="gramEnd"/>
      <w:r w:rsidRPr="00FB73CC">
        <w:rPr>
          <w:rFonts w:ascii="Times New Roman" w:hAnsi="Times New Roman" w:cs="Times New Roman"/>
        </w:rPr>
        <w:t xml:space="preserve"> do Coren-RJ, de 09:00 às 18:00 h, de segunda à sexta-feira (dias úteis), mediante agendamento prévio.</w:t>
      </w:r>
    </w:p>
    <w:p w14:paraId="67A1D46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5.14.</w:t>
      </w:r>
      <w:r w:rsidRPr="00FB73CC">
        <w:rPr>
          <w:rFonts w:ascii="Times New Roman" w:hAnsi="Times New Roman" w:cs="Times New Roman"/>
        </w:rPr>
        <w:tab/>
        <w:t xml:space="preserve">Os serviços de atendimento e suporte remoto, incluindo </w:t>
      </w:r>
      <w:proofErr w:type="spellStart"/>
      <w:r w:rsidRPr="00FB73CC">
        <w:rPr>
          <w:rFonts w:ascii="Times New Roman" w:hAnsi="Times New Roman" w:cs="Times New Roman"/>
        </w:rPr>
        <w:t>contact</w:t>
      </w:r>
      <w:proofErr w:type="spellEnd"/>
      <w:r w:rsidRPr="00FB73CC">
        <w:rPr>
          <w:rFonts w:ascii="Times New Roman" w:hAnsi="Times New Roman" w:cs="Times New Roman"/>
        </w:rPr>
        <w:t xml:space="preserve"> center, devem estar disponíveis 24 (vinte e quatro) horas por dia, 7 (sete) dias por semana, inclusive finais de semana e feriados. </w:t>
      </w:r>
    </w:p>
    <w:p w14:paraId="465EC58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5.15.</w:t>
      </w:r>
      <w:r w:rsidRPr="00FB73CC">
        <w:rPr>
          <w:rFonts w:ascii="Times New Roman" w:hAnsi="Times New Roman" w:cs="Times New Roman"/>
        </w:rPr>
        <w:tab/>
        <w:t xml:space="preserve">Os serviços deverão ser executados sem impacto na utilização do ambiente de telefonia do Coren-RJ. </w:t>
      </w:r>
    </w:p>
    <w:p w14:paraId="3CCC3F1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5.16.</w:t>
      </w:r>
      <w:r w:rsidRPr="00FB73CC">
        <w:rPr>
          <w:rFonts w:ascii="Times New Roman" w:hAnsi="Times New Roman" w:cs="Times New Roman"/>
        </w:rPr>
        <w:tab/>
        <w:t xml:space="preserve">Não será permitida a retirada de qualquer informação ou documento relativo </w:t>
      </w:r>
      <w:proofErr w:type="gramStart"/>
      <w:r w:rsidRPr="00FB73CC">
        <w:rPr>
          <w:rFonts w:ascii="Times New Roman" w:hAnsi="Times New Roman" w:cs="Times New Roman"/>
        </w:rPr>
        <w:t>à</w:t>
      </w:r>
      <w:proofErr w:type="gramEnd"/>
      <w:r w:rsidRPr="00FB73CC">
        <w:rPr>
          <w:rFonts w:ascii="Times New Roman" w:hAnsi="Times New Roman" w:cs="Times New Roman"/>
        </w:rPr>
        <w:t xml:space="preserve"> base de dados de conhecimento existente no Coren-RJ, sob pena de ser considerada quebra de sigilo, com as consequências previstas neste Termo de Referência, Edital e no Contrato.</w:t>
      </w:r>
    </w:p>
    <w:p w14:paraId="029CD23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5.17.</w:t>
      </w:r>
      <w:r w:rsidRPr="00FB73CC">
        <w:rPr>
          <w:rFonts w:ascii="Times New Roman" w:hAnsi="Times New Roman" w:cs="Times New Roman"/>
        </w:rPr>
        <w:tab/>
        <w:t xml:space="preserve">A comunicação entre as partes poderá ser feita por e-mail, registro em sistema de Central de Chamados da contratada, </w:t>
      </w:r>
      <w:proofErr w:type="spellStart"/>
      <w:r w:rsidRPr="00FB73CC">
        <w:rPr>
          <w:rFonts w:ascii="Times New Roman" w:hAnsi="Times New Roman" w:cs="Times New Roman"/>
        </w:rPr>
        <w:t>contact</w:t>
      </w:r>
      <w:proofErr w:type="spellEnd"/>
      <w:r w:rsidRPr="00FB73CC">
        <w:rPr>
          <w:rFonts w:ascii="Times New Roman" w:hAnsi="Times New Roman" w:cs="Times New Roman"/>
        </w:rPr>
        <w:t xml:space="preserve"> center da contratada ou Ofício. </w:t>
      </w:r>
    </w:p>
    <w:p w14:paraId="5539235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5.18.</w:t>
      </w:r>
      <w:r w:rsidRPr="00FB73CC">
        <w:rPr>
          <w:rFonts w:ascii="Times New Roman" w:hAnsi="Times New Roman" w:cs="Times New Roman"/>
        </w:rPr>
        <w:tab/>
        <w:t xml:space="preserve">A Contratada deverá manter sigilo absoluto sobre quaisquer dados e informações contidos em quaisquer documentos e mídias, incluindo os equipamentos e seus meios de armazenamento, de que venha a ter conhecimento durante a execução dos serviços, não podendo, sob qualquer pretexto, divulgar, reproduzir ou utilizar, sob pena de lei, independentemente da classificação de sigilo conferida pelo Contratante a tais documentos. </w:t>
      </w:r>
    </w:p>
    <w:p w14:paraId="0C0D32D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5.19.</w:t>
      </w:r>
      <w:r w:rsidRPr="00FB73CC">
        <w:rPr>
          <w:rFonts w:ascii="Times New Roman" w:hAnsi="Times New Roman" w:cs="Times New Roman"/>
        </w:rPr>
        <w:tab/>
        <w:t xml:space="preserve">Os equipamentos fornecidos deverão ser iguais aos apresentados para aprovação técnica, podendo a CONTRATANTE recusá-los, no caso do não cumprimento desta condição. </w:t>
      </w:r>
    </w:p>
    <w:p w14:paraId="716382F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5.20.</w:t>
      </w:r>
      <w:r w:rsidRPr="00FB73CC">
        <w:rPr>
          <w:rFonts w:ascii="Times New Roman" w:hAnsi="Times New Roman" w:cs="Times New Roman"/>
        </w:rPr>
        <w:tab/>
        <w:t xml:space="preserve">Nenhum componente do equipamento especificado poderá apresentar conexões, fios, jumpers ou outros elementos que indiquem erro ou imprecisão de projeto. </w:t>
      </w:r>
    </w:p>
    <w:p w14:paraId="11A363E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5.21.</w:t>
      </w:r>
      <w:r w:rsidRPr="00FB73CC">
        <w:rPr>
          <w:rFonts w:ascii="Times New Roman" w:hAnsi="Times New Roman" w:cs="Times New Roman"/>
        </w:rPr>
        <w:tab/>
        <w:t>Deverão ser fornecidos e instalados apenas componentes novos, sendo vedado, em quaisquer circunstâncias, o uso de produtos recondicionados, provenientes de utilização de material já empregado.</w:t>
      </w:r>
    </w:p>
    <w:p w14:paraId="443C03E9"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5.22.</w:t>
      </w:r>
      <w:r w:rsidRPr="00FB73CC">
        <w:rPr>
          <w:rFonts w:ascii="Times New Roman" w:hAnsi="Times New Roman" w:cs="Times New Roman"/>
        </w:rPr>
        <w:tab/>
        <w:t xml:space="preserve">O Serviço Telefônico Fixo Comutado – DDR, inclui prestação de Serviço Telefônico STFC, com fornecimento de infraestrutura digital, serviço de discagem direta ao ramal (DDR) e serviço de ligações telefônicas locais oriundas dos terminais telefônicos diretos da central telefônica pertencente ao Coren-RJ. </w:t>
      </w:r>
    </w:p>
    <w:p w14:paraId="585AB9B2" w14:textId="77777777" w:rsidR="009F599B" w:rsidRPr="00FB73CC" w:rsidRDefault="009F599B" w:rsidP="00FB73CC">
      <w:pPr>
        <w:autoSpaceDE w:val="0"/>
        <w:spacing w:line="360" w:lineRule="auto"/>
        <w:jc w:val="both"/>
        <w:rPr>
          <w:rFonts w:ascii="Times New Roman" w:hAnsi="Times New Roman" w:cs="Times New Roman"/>
        </w:rPr>
      </w:pPr>
    </w:p>
    <w:p w14:paraId="4D6ED29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6.</w:t>
      </w:r>
      <w:r w:rsidRPr="00FB73CC">
        <w:rPr>
          <w:rFonts w:ascii="Times New Roman" w:hAnsi="Times New Roman" w:cs="Times New Roman"/>
        </w:rPr>
        <w:tab/>
        <w:t>REQUISITOS DA CONTRATAÇÃO</w:t>
      </w:r>
    </w:p>
    <w:p w14:paraId="2F90E51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6.1.</w:t>
      </w:r>
      <w:r w:rsidRPr="00FB73CC">
        <w:rPr>
          <w:rFonts w:ascii="Times New Roman" w:hAnsi="Times New Roman" w:cs="Times New Roman"/>
        </w:rPr>
        <w:tab/>
        <w:t>CRITÉRIOS DE SUSTENTABILIDADE</w:t>
      </w:r>
    </w:p>
    <w:p w14:paraId="64B2343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6.1.1.</w:t>
      </w:r>
      <w:r w:rsidRPr="00FB73CC">
        <w:rPr>
          <w:rFonts w:ascii="Times New Roman" w:hAnsi="Times New Roman" w:cs="Times New Roman"/>
        </w:rPr>
        <w:tab/>
        <w:t>Conforme consulta ao Guia Nacional de Contratações Sustentáveis 6ª Edição da AGU, a sustentabilidade multidimensional é um princípio e valor constitucional, que envolve o bem-estar social, desenvolvimento econômico e a preservação do meio ambiente.</w:t>
      </w:r>
    </w:p>
    <w:p w14:paraId="238B1CE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6.1.2.</w:t>
      </w:r>
      <w:r w:rsidRPr="00FB73CC">
        <w:rPr>
          <w:rFonts w:ascii="Times New Roman" w:hAnsi="Times New Roman" w:cs="Times New Roman"/>
        </w:rPr>
        <w:tab/>
        <w:t xml:space="preserve">No entanto, por se tratar de um serviço no qual não há impactos diretos no que se refere ao meio ambiente, não constam instruções específicas relacionadas ao objeto da referida contratação. Desta forma, entende-se que devem ser seguidas as instruções da IN 01/2010, que </w:t>
      </w:r>
      <w:r w:rsidRPr="00FB73CC">
        <w:rPr>
          <w:rFonts w:ascii="Times New Roman" w:hAnsi="Times New Roman" w:cs="Times New Roman"/>
        </w:rPr>
        <w:lastRenderedPageBreak/>
        <w:t>dispõe sobre os critérios de sustentabilidade ambiental na aquisição de bens, contratação de serviços ou obras pela Administração Pública.</w:t>
      </w:r>
    </w:p>
    <w:p w14:paraId="2AE0460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6.1.3.</w:t>
      </w:r>
      <w:r w:rsidRPr="00FB73CC">
        <w:rPr>
          <w:rFonts w:ascii="Times New Roman" w:hAnsi="Times New Roman" w:cs="Times New Roman"/>
        </w:rPr>
        <w:tab/>
        <w:t>As especificações e demais exigências para a contratação de serviços deverão prever que as empresas contratadas adotarão as seguintes práticas de sustentabilidade na execução dos serviços, quando couber:</w:t>
      </w:r>
    </w:p>
    <w:p w14:paraId="78EB1CE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w:t>
      </w:r>
      <w:r w:rsidRPr="00FB73CC">
        <w:rPr>
          <w:rFonts w:ascii="Times New Roman" w:hAnsi="Times New Roman" w:cs="Times New Roman"/>
        </w:rPr>
        <w:tab/>
        <w:t>Use produtos de limpeza e conservação de superfícies e objetos inanimados que obedeçam às classificações e especificações determinadas pela ANVISA;</w:t>
      </w:r>
    </w:p>
    <w:p w14:paraId="6EC1E4F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II.</w:t>
      </w:r>
      <w:r w:rsidRPr="00FB73CC">
        <w:rPr>
          <w:rFonts w:ascii="Times New Roman" w:hAnsi="Times New Roman" w:cs="Times New Roman"/>
        </w:rPr>
        <w:tab/>
        <w:t>Adote medidas para evitar o desperdício de água tratada, conforme instituído no Decreto nº 48.138, de 8 de outubro de 2003;</w:t>
      </w:r>
    </w:p>
    <w:p w14:paraId="1F7A10E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III.</w:t>
      </w:r>
      <w:r w:rsidRPr="00FB73CC">
        <w:rPr>
          <w:rFonts w:ascii="Times New Roman" w:hAnsi="Times New Roman" w:cs="Times New Roman"/>
        </w:rPr>
        <w:tab/>
        <w:t>Observe a Resolução CONAMA nº 20, de 7 de dezembro de 1994, quanto aos equipamentos de limpeza que gerem ruído no seu funcionamento;</w:t>
      </w:r>
    </w:p>
    <w:p w14:paraId="28E65B4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IV.</w:t>
      </w:r>
      <w:r w:rsidRPr="00FB73CC">
        <w:rPr>
          <w:rFonts w:ascii="Times New Roman" w:hAnsi="Times New Roman" w:cs="Times New Roman"/>
        </w:rPr>
        <w:tab/>
        <w:t>Forneça aos empregados os equipamentos de segurança que se fizerem necessários, para a execução de serviços;</w:t>
      </w:r>
    </w:p>
    <w:p w14:paraId="2848C74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w:t>
      </w:r>
      <w:r w:rsidRPr="00FB73CC">
        <w:rPr>
          <w:rFonts w:ascii="Times New Roman" w:hAnsi="Times New Roman" w:cs="Times New Roman"/>
        </w:rPr>
        <w:tab/>
        <w:t>Realize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0B12AF4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VI.</w:t>
      </w:r>
      <w:r w:rsidRPr="00FB73CC">
        <w:rPr>
          <w:rFonts w:ascii="Times New Roman" w:hAnsi="Times New Roman" w:cs="Times New Roman"/>
        </w:rPr>
        <w:tab/>
        <w:t>Realize a separação dos resíduos recicláveis descartados pelos órgãos e entidades da Administração Pública Federal direta, autárquica e fundacional, na fonte geradora, e a sua destinação às associações e cooperativas dos catadores de materiais recicláveis, que será procedida pela coleta seletiva do papel para reciclagem, quando couber, nos termos da IN/MARE nº 6, de 3 de novembro de 1995 e do Decreto nº 5.940, de 25 de outubro de 2006;</w:t>
      </w:r>
    </w:p>
    <w:p w14:paraId="66DA727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VII.</w:t>
      </w:r>
      <w:r w:rsidRPr="00FB73CC">
        <w:rPr>
          <w:rFonts w:ascii="Times New Roman" w:hAnsi="Times New Roman" w:cs="Times New Roman"/>
        </w:rPr>
        <w:tab/>
        <w:t xml:space="preserve">Respeite as Normas Brasileiras – NBR publicadas pela Associação Brasileira de Normas Técnicas sobre resíduos sólidos; </w:t>
      </w:r>
    </w:p>
    <w:p w14:paraId="6565D98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VIII.</w:t>
      </w:r>
      <w:r w:rsidRPr="00FB73CC">
        <w:rPr>
          <w:rFonts w:ascii="Times New Roman" w:hAnsi="Times New Roman" w:cs="Times New Roman"/>
        </w:rPr>
        <w:tab/>
        <w:t>Preveja a destinação ambiental adequada das pilhas e baterias usadas ou inservíveis, segundo disposto na Resolução CONAMA nº 257, de 30 de junho de 1999.</w:t>
      </w:r>
    </w:p>
    <w:p w14:paraId="0F5706E2" w14:textId="77777777" w:rsidR="00FB73CC" w:rsidRPr="00FB73CC" w:rsidRDefault="00FB73CC" w:rsidP="00FB73CC">
      <w:pPr>
        <w:autoSpaceDE w:val="0"/>
        <w:spacing w:line="360" w:lineRule="auto"/>
        <w:jc w:val="both"/>
        <w:rPr>
          <w:rFonts w:ascii="Times New Roman" w:hAnsi="Times New Roman" w:cs="Times New Roman"/>
        </w:rPr>
      </w:pPr>
    </w:p>
    <w:p w14:paraId="18AFC2B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6.2.</w:t>
      </w:r>
      <w:r w:rsidRPr="00FB73CC">
        <w:rPr>
          <w:rFonts w:ascii="Times New Roman" w:hAnsi="Times New Roman" w:cs="Times New Roman"/>
        </w:rPr>
        <w:tab/>
        <w:t>DA SUBCONTRATAÇÃO</w:t>
      </w:r>
    </w:p>
    <w:p w14:paraId="29CE1D02"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6.2.1.</w:t>
      </w:r>
      <w:r w:rsidRPr="00FB73CC">
        <w:rPr>
          <w:rFonts w:ascii="Times New Roman" w:hAnsi="Times New Roman" w:cs="Times New Roman"/>
        </w:rPr>
        <w:tab/>
        <w:t>Não será permitida a subcontratação do objeto.</w:t>
      </w:r>
    </w:p>
    <w:p w14:paraId="3630410C" w14:textId="77777777" w:rsidR="009F599B" w:rsidRDefault="009F599B" w:rsidP="00FB73CC">
      <w:pPr>
        <w:autoSpaceDE w:val="0"/>
        <w:spacing w:line="360" w:lineRule="auto"/>
        <w:jc w:val="both"/>
        <w:rPr>
          <w:rFonts w:ascii="Times New Roman" w:hAnsi="Times New Roman" w:cs="Times New Roman"/>
        </w:rPr>
      </w:pPr>
    </w:p>
    <w:p w14:paraId="4452CB13" w14:textId="77777777" w:rsidR="009F599B" w:rsidRDefault="009F599B" w:rsidP="00FB73CC">
      <w:pPr>
        <w:autoSpaceDE w:val="0"/>
        <w:spacing w:line="360" w:lineRule="auto"/>
        <w:jc w:val="both"/>
        <w:rPr>
          <w:rFonts w:ascii="Times New Roman" w:hAnsi="Times New Roman" w:cs="Times New Roman"/>
        </w:rPr>
      </w:pPr>
    </w:p>
    <w:p w14:paraId="7D09E4A0" w14:textId="77777777" w:rsidR="009F599B" w:rsidRPr="00FB73CC" w:rsidRDefault="009F599B" w:rsidP="00FB73CC">
      <w:pPr>
        <w:autoSpaceDE w:val="0"/>
        <w:spacing w:line="360" w:lineRule="auto"/>
        <w:jc w:val="both"/>
        <w:rPr>
          <w:rFonts w:ascii="Times New Roman" w:hAnsi="Times New Roman" w:cs="Times New Roman"/>
        </w:rPr>
      </w:pPr>
    </w:p>
    <w:p w14:paraId="633B9B7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7.</w:t>
      </w:r>
      <w:r w:rsidRPr="00FB73CC">
        <w:rPr>
          <w:rFonts w:ascii="Times New Roman" w:hAnsi="Times New Roman" w:cs="Times New Roman"/>
        </w:rPr>
        <w:tab/>
        <w:t>OBRIGAÇÕES DO CONTRATANTE</w:t>
      </w:r>
    </w:p>
    <w:p w14:paraId="00C8C20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7.1.</w:t>
      </w:r>
      <w:r w:rsidRPr="00FB73CC">
        <w:rPr>
          <w:rFonts w:ascii="Times New Roman" w:hAnsi="Times New Roman" w:cs="Times New Roman"/>
        </w:rPr>
        <w:tab/>
        <w:t>Exigir o cumprimento de todas as obrigações assumidas pelo Contratado, de acordo com o contrato e seus anexos.</w:t>
      </w:r>
    </w:p>
    <w:p w14:paraId="30C7980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7.2.</w:t>
      </w:r>
      <w:r w:rsidRPr="00FB73CC">
        <w:rPr>
          <w:rFonts w:ascii="Times New Roman" w:hAnsi="Times New Roman" w:cs="Times New Roman"/>
        </w:rPr>
        <w:tab/>
        <w:t>Oferecer as condições para execução dos serviços no prazo e condições estabelecidas no Termo de Referência.</w:t>
      </w:r>
    </w:p>
    <w:p w14:paraId="741FFB1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7.3.</w:t>
      </w:r>
      <w:r w:rsidRPr="00FB73CC">
        <w:rPr>
          <w:rFonts w:ascii="Times New Roman" w:hAnsi="Times New Roman" w:cs="Times New Roman"/>
        </w:rPr>
        <w:tab/>
        <w:t>Notificar o Contratado, por escrito, sobre vícios, defeitos ou incorreções verificadas na execução do serviço, para que estes sejam reparados ou corrigidos, no total ou em parte, às suas expensas.</w:t>
      </w:r>
    </w:p>
    <w:p w14:paraId="09F08FB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7.4.</w:t>
      </w:r>
      <w:r w:rsidRPr="00FB73CC">
        <w:rPr>
          <w:rFonts w:ascii="Times New Roman" w:hAnsi="Times New Roman" w:cs="Times New Roman"/>
        </w:rPr>
        <w:tab/>
        <w:t>Acompanhar e fiscalizar a execução do contrato e o cumprimento das obrigações pelo Contratado.</w:t>
      </w:r>
    </w:p>
    <w:p w14:paraId="6CC52B9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7.5.</w:t>
      </w:r>
      <w:r w:rsidRPr="00FB73CC">
        <w:rPr>
          <w:rFonts w:ascii="Times New Roman" w:hAnsi="Times New Roman" w:cs="Times New Roman"/>
        </w:rPr>
        <w:tab/>
        <w:t>Efetuar o pagamento ao Contratado do valor correspondente ao fornecimento do objeto, no prazo, forma e condições estabelecidos no presente Contrato.</w:t>
      </w:r>
    </w:p>
    <w:p w14:paraId="6325A20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7.6.</w:t>
      </w:r>
      <w:r w:rsidRPr="00FB73CC">
        <w:rPr>
          <w:rFonts w:ascii="Times New Roman" w:hAnsi="Times New Roman" w:cs="Times New Roman"/>
        </w:rPr>
        <w:tab/>
        <w:t>Aplicar ao Contratado sanções motivadas pela inexecução total ou parcial do Contrato.</w:t>
      </w:r>
    </w:p>
    <w:p w14:paraId="35C6020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7.7.</w:t>
      </w:r>
      <w:r w:rsidRPr="00FB73CC">
        <w:rPr>
          <w:rFonts w:ascii="Times New Roman" w:hAnsi="Times New Roman" w:cs="Times New Roman"/>
        </w:rPr>
        <w:tab/>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8484FF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7.8.</w:t>
      </w:r>
      <w:r w:rsidRPr="00FB73CC">
        <w:rPr>
          <w:rFonts w:ascii="Times New Roman" w:hAnsi="Times New Roman" w:cs="Times New Roman"/>
        </w:rPr>
        <w:tab/>
        <w:t>Concluída a instrução do requerimento, a Administração terá o prazo de até 30 (trinta) dias para decidir, admitida a prorrogação motivada por igual período.</w:t>
      </w:r>
    </w:p>
    <w:p w14:paraId="59314C0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7.9.</w:t>
      </w:r>
      <w:r w:rsidRPr="00FB73CC">
        <w:rPr>
          <w:rFonts w:ascii="Times New Roman" w:hAnsi="Times New Roman" w:cs="Times New Roman"/>
        </w:rPr>
        <w:tab/>
        <w:t>Notificar os emitentes das garantias quanto ao início de processo administrativo para apuração de descumprimento de cláusulas contratuais.</w:t>
      </w:r>
    </w:p>
    <w:p w14:paraId="533EFF23"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7.10.</w:t>
      </w:r>
      <w:r w:rsidRPr="00FB73CC">
        <w:rPr>
          <w:rFonts w:ascii="Times New Roman" w:hAnsi="Times New Roman" w:cs="Times New Roman"/>
        </w:rPr>
        <w:tab/>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92F901D" w14:textId="77777777" w:rsidR="009F599B" w:rsidRPr="00FB73CC" w:rsidRDefault="009F599B" w:rsidP="00FB73CC">
      <w:pPr>
        <w:autoSpaceDE w:val="0"/>
        <w:spacing w:line="360" w:lineRule="auto"/>
        <w:jc w:val="both"/>
        <w:rPr>
          <w:rFonts w:ascii="Times New Roman" w:hAnsi="Times New Roman" w:cs="Times New Roman"/>
        </w:rPr>
      </w:pPr>
    </w:p>
    <w:p w14:paraId="32CEC3F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w:t>
      </w:r>
      <w:r w:rsidRPr="00FB73CC">
        <w:rPr>
          <w:rFonts w:ascii="Times New Roman" w:hAnsi="Times New Roman" w:cs="Times New Roman"/>
        </w:rPr>
        <w:tab/>
        <w:t>OBRIGAÇÕES DA CONTRATADA</w:t>
      </w:r>
    </w:p>
    <w:p w14:paraId="413FF9C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w:t>
      </w:r>
      <w:r w:rsidRPr="00FB73CC">
        <w:rPr>
          <w:rFonts w:ascii="Times New Roman" w:hAnsi="Times New Roman" w:cs="Times New Roman"/>
        </w:rPr>
        <w:tab/>
        <w:t>Cumprir todas as obrigações constantes no Edital, seus anexos e sua proposta, assumindo como exclusivamente seus os riscos e as despesas decorrentes da boa e perfeita execução do objeto, observando, ainda, as obrigações a seguir dispostas:</w:t>
      </w:r>
    </w:p>
    <w:p w14:paraId="4E5DF91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8.1.1.</w:t>
      </w:r>
      <w:r w:rsidRPr="00FB73CC">
        <w:rPr>
          <w:rFonts w:ascii="Times New Roman" w:hAnsi="Times New Roman" w:cs="Times New Roman"/>
        </w:rPr>
        <w:tab/>
        <w:t>manter preposto aceito pela Administração no local da obra ou do serviço para representá-lo na execução do contrato.</w:t>
      </w:r>
    </w:p>
    <w:p w14:paraId="062AEC1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8.1.2.</w:t>
      </w:r>
      <w:r w:rsidRPr="00FB73CC">
        <w:rPr>
          <w:rFonts w:ascii="Times New Roman" w:hAnsi="Times New Roman" w:cs="Times New Roman"/>
        </w:rPr>
        <w:tab/>
        <w:t>A indicação ou a manutenção do preposto da empresa poderá ser recusada pelo órgão ou entidade, desde que devidamente justificada, devendo a empresa designar outro para o exercício da atividade.</w:t>
      </w:r>
    </w:p>
    <w:p w14:paraId="37AFC8F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8.2.</w:t>
      </w:r>
      <w:r w:rsidRPr="00FB73CC">
        <w:rPr>
          <w:rFonts w:ascii="Times New Roman" w:hAnsi="Times New Roman" w:cs="Times New Roman"/>
        </w:rPr>
        <w:tab/>
        <w:t>Atender às determinações regulares emitidas pelo fiscal ou gestor do contrato ou autoridade superior (art. 137, II) e prestar todo esclarecimento ou informação por eles solicitados.</w:t>
      </w:r>
    </w:p>
    <w:p w14:paraId="6DBD24F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8.3.</w:t>
      </w:r>
      <w:r w:rsidRPr="00FB73CC">
        <w:rPr>
          <w:rFonts w:ascii="Times New Roman" w:hAnsi="Times New Roman" w:cs="Times New Roman"/>
        </w:rPr>
        <w:tab/>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0C40CA6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8.4.</w:t>
      </w:r>
      <w:r w:rsidRPr="00FB73CC">
        <w:rPr>
          <w:rFonts w:ascii="Times New Roman" w:hAnsi="Times New Roman" w:cs="Times New Roman"/>
        </w:rPr>
        <w:tab/>
        <w:t>Reparar, corrigir, remover, reconstruir ou substituir, às suas expensas, no total ou em parte, no prazo fixado pelo fiscal do contrato, os serviços nos quais se verificarem vícios, defeitos ou incorreções resultantes da execução ou dos materiais empregados.</w:t>
      </w:r>
    </w:p>
    <w:p w14:paraId="2CA2098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8.5.</w:t>
      </w:r>
      <w:r w:rsidRPr="00FB73CC">
        <w:rPr>
          <w:rFonts w:ascii="Times New Roman" w:hAnsi="Times New Roman" w:cs="Times New Roman"/>
        </w:rPr>
        <w:tab/>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F53F1F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8.6.</w:t>
      </w:r>
      <w:r w:rsidRPr="00FB73CC">
        <w:rPr>
          <w:rFonts w:ascii="Times New Roman" w:hAnsi="Times New Roman" w:cs="Times New Roman"/>
        </w:rPr>
        <w:tab/>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14:paraId="3276182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8.7.</w:t>
      </w:r>
      <w:r w:rsidRPr="00FB73CC">
        <w:rPr>
          <w:rFonts w:ascii="Times New Roman" w:hAnsi="Times New Roman" w:cs="Times New Roman"/>
        </w:rPr>
        <w:tab/>
        <w:t>Quando não for possível a verificação da regularidade no Sistema de Cadastro de Fornecedores – SICAF, a empresa contratada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w:t>
      </w:r>
    </w:p>
    <w:p w14:paraId="778942F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8.8.</w:t>
      </w:r>
      <w:r w:rsidRPr="00FB73CC">
        <w:rPr>
          <w:rFonts w:ascii="Times New Roman" w:hAnsi="Times New Roman" w:cs="Times New Roman"/>
        </w:rPr>
        <w:tab/>
        <w:t xml:space="preserve">Responsabilizar-se pelo cumprimento das obrigações previstas em Acordo, Convenção, Dissídio Coletivo de Trabalho ou equivalentes das categorias abrangidas pelo contrato, por </w:t>
      </w:r>
      <w:r w:rsidRPr="00FB73CC">
        <w:rPr>
          <w:rFonts w:ascii="Times New Roman" w:hAnsi="Times New Roman" w:cs="Times New Roman"/>
        </w:rPr>
        <w:lastRenderedPageBreak/>
        <w:t>todas as obrigações trabalhistas, sociais, previdenciárias, tributárias e as demais previstas em legislação específica, cuja inadimplência não transfere a responsabilidade ao Contratante.</w:t>
      </w:r>
    </w:p>
    <w:p w14:paraId="67DB03C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8.9.</w:t>
      </w:r>
      <w:r w:rsidRPr="00FB73CC">
        <w:rPr>
          <w:rFonts w:ascii="Times New Roman" w:hAnsi="Times New Roman" w:cs="Times New Roman"/>
        </w:rPr>
        <w:tab/>
        <w:t>Comunicar ao Fiscal do contrato, no prazo de 24 (vinte e quatro) horas, qualquer ocorrência anormal ou acidente que se verifique no local dos serviços.</w:t>
      </w:r>
    </w:p>
    <w:p w14:paraId="582CC17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8.10.</w:t>
      </w:r>
      <w:r w:rsidRPr="00FB73CC">
        <w:rPr>
          <w:rFonts w:ascii="Times New Roman" w:hAnsi="Times New Roman" w:cs="Times New Roman"/>
        </w:rPr>
        <w:tab/>
        <w:t>Prestar todo esclarecimento ou informação solicitada pelo Contratante ou por seus prepostos, garantindo-lhes o acesso, a qualquer tempo, ao local dos trabalhos, bem como aos documentos relativos à execução do empreendimento.</w:t>
      </w:r>
    </w:p>
    <w:p w14:paraId="480783D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8.11.</w:t>
      </w:r>
      <w:r w:rsidRPr="00FB73CC">
        <w:rPr>
          <w:rFonts w:ascii="Times New Roman" w:hAnsi="Times New Roman" w:cs="Times New Roman"/>
        </w:rPr>
        <w:tab/>
        <w:t>Paralisar, por determinação do Contratante, qualquer atividade que não esteja sendo executada de acordo com a boa técnica ou que ponha em risco a segurança de pessoas ou bens de terceiros.</w:t>
      </w:r>
    </w:p>
    <w:p w14:paraId="635AC2F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8.12.</w:t>
      </w:r>
      <w:r w:rsidRPr="00FB73CC">
        <w:rPr>
          <w:rFonts w:ascii="Times New Roman" w:hAnsi="Times New Roman" w:cs="Times New Roman"/>
        </w:rPr>
        <w:tab/>
        <w:t>Promover a guarda, manutenção e vigilância de materiais, ferramentas, e tudo o que for necessário à execução do objeto, durante a vigência do contrato.</w:t>
      </w:r>
    </w:p>
    <w:p w14:paraId="2BF6B6C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8.13.</w:t>
      </w:r>
      <w:r w:rsidRPr="00FB73CC">
        <w:rPr>
          <w:rFonts w:ascii="Times New Roman" w:hAnsi="Times New Roman" w:cs="Times New Roman"/>
        </w:rPr>
        <w:tab/>
        <w:t>Conduzir os trabalhos com estrita observância às normas da legislação pertinente, cumprindo as determinações dos Poderes Públicos, mantendo sempre limpo o local dos serviços e nas melhores condições de segurança, higiene e disciplina.</w:t>
      </w:r>
    </w:p>
    <w:p w14:paraId="32CFC95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8.14.</w:t>
      </w:r>
      <w:r w:rsidRPr="00FB73CC">
        <w:rPr>
          <w:rFonts w:ascii="Times New Roman" w:hAnsi="Times New Roman" w:cs="Times New Roman"/>
        </w:rPr>
        <w:tab/>
        <w:t>Submeter previamente, por escrito, ao Contratante, para análise e aprovação, quaisquer mudanças nos métodos executivos que fujam às especificações do memorial descritivo ou instrumento congênere.</w:t>
      </w:r>
    </w:p>
    <w:p w14:paraId="686BD38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8.15.</w:t>
      </w:r>
      <w:r w:rsidRPr="00FB73CC">
        <w:rPr>
          <w:rFonts w:ascii="Times New Roman" w:hAnsi="Times New Roman" w:cs="Times New Roman"/>
        </w:rPr>
        <w:tab/>
        <w:t>Não permitir a utilização de qualquer trabalho do menor de dezesseis anos, exceto na condição de aprendiz para os maiores de quatorze anos, nem permitir a utilização do trabalho do menor de dezoito anos em trabalho noturno, perigoso ou insalubre.</w:t>
      </w:r>
    </w:p>
    <w:p w14:paraId="0B9F332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8.16.</w:t>
      </w:r>
      <w:r w:rsidRPr="00FB73CC">
        <w:rPr>
          <w:rFonts w:ascii="Times New Roman" w:hAnsi="Times New Roman" w:cs="Times New Roman"/>
        </w:rPr>
        <w:tab/>
        <w:t xml:space="preserve">Manter durante toda a vigência do contrato, em compatibilidade com as obrigações assumidas, todas as condições exigidas para habilitação na licitação. </w:t>
      </w:r>
    </w:p>
    <w:p w14:paraId="757AD0E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8.17.</w:t>
      </w:r>
      <w:r w:rsidRPr="00FB73CC">
        <w:rPr>
          <w:rFonts w:ascii="Times New Roman" w:hAnsi="Times New Roman" w:cs="Times New Roman"/>
        </w:rPr>
        <w:tab/>
        <w:t>Cumprir, durante todo o período de execução do contrato, a reserva de cargos prevista em lei para pessoa com deficiência, para reabilitado da Previdência Social ou para aprendiz, bem como as reservas de cargos previstas na legislação (art. 116).</w:t>
      </w:r>
    </w:p>
    <w:p w14:paraId="03AC6D4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8.18.</w:t>
      </w:r>
      <w:r w:rsidRPr="00FB73CC">
        <w:rPr>
          <w:rFonts w:ascii="Times New Roman" w:hAnsi="Times New Roman" w:cs="Times New Roman"/>
        </w:rPr>
        <w:tab/>
        <w:t>Comprovar a reserva de cargos a que se refere a cláusula acima, no prazo fixado pelo fiscal do contrato, com a indicação dos empregados que preencheram as referidas vagas (art. 116, parágrafo único).</w:t>
      </w:r>
    </w:p>
    <w:p w14:paraId="08E839E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8.19.</w:t>
      </w:r>
      <w:r w:rsidRPr="00FB73CC">
        <w:rPr>
          <w:rFonts w:ascii="Times New Roman" w:hAnsi="Times New Roman" w:cs="Times New Roman"/>
        </w:rPr>
        <w:tab/>
        <w:t xml:space="preserve">Guardar sigilo sobre todas as informações obtidas em decorrência do cumprimento do contrato. </w:t>
      </w:r>
    </w:p>
    <w:p w14:paraId="5001D38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8.20.</w:t>
      </w:r>
      <w:r w:rsidRPr="00FB73CC">
        <w:rPr>
          <w:rFonts w:ascii="Times New Roman" w:hAnsi="Times New Roman" w:cs="Times New Roman"/>
        </w:rPr>
        <w:tab/>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711C5A2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8.21.</w:t>
      </w:r>
      <w:r w:rsidRPr="00FB73CC">
        <w:rPr>
          <w:rFonts w:ascii="Times New Roman" w:hAnsi="Times New Roman" w:cs="Times New Roman"/>
        </w:rPr>
        <w:tab/>
        <w:t>Cumprir, além dos postulados legais vigentes de âmbito federal, estadual ou municipal, as normas de segurança do Contratante.</w:t>
      </w:r>
    </w:p>
    <w:p w14:paraId="67BC476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8.22.</w:t>
      </w:r>
      <w:r w:rsidRPr="00FB73CC">
        <w:rPr>
          <w:rFonts w:ascii="Times New Roman" w:hAnsi="Times New Roman" w:cs="Times New Roman"/>
        </w:rPr>
        <w:tab/>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14:paraId="3D0C8A0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8.23.</w:t>
      </w:r>
      <w:r w:rsidRPr="00FB73CC">
        <w:rPr>
          <w:rFonts w:ascii="Times New Roman" w:hAnsi="Times New Roman" w:cs="Times New Roman"/>
        </w:rPr>
        <w:tab/>
        <w:t>Orientar e treinar seus empregados sobre os deveres previstos na Lei nº 13.709, de 14 de agosto de 2018, adotando medidas eficazes para proteção de dados pessoais a que tenha acesso por força da execução deste contrato.</w:t>
      </w:r>
    </w:p>
    <w:p w14:paraId="2518AE5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8.24.</w:t>
      </w:r>
      <w:r w:rsidRPr="00FB73CC">
        <w:rPr>
          <w:rFonts w:ascii="Times New Roman" w:hAnsi="Times New Roman" w:cs="Times New Roman"/>
        </w:rPr>
        <w:tab/>
        <w:t>Conduzir os trabalhos com estrita observância às normas da legislação pertinente, cumprindo as determinações dos Poderes Públicos, mantendo sempre limpo o local dos serviços e nas melhores condições de segurança, higiene e disciplina.</w:t>
      </w:r>
    </w:p>
    <w:p w14:paraId="3EE56AD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8.25.</w:t>
      </w:r>
      <w:r w:rsidRPr="00FB73CC">
        <w:rPr>
          <w:rFonts w:ascii="Times New Roman" w:hAnsi="Times New Roman" w:cs="Times New Roman"/>
        </w:rPr>
        <w:tab/>
        <w:t>Submeter previamente, por escrito, ao Contratante, para análise e aprovação, quaisquer mudanças nos métodos executivos que fujam às especificações do memorial descritivo ou instrumento congênere.</w:t>
      </w:r>
    </w:p>
    <w:p w14:paraId="023FAFA4"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8.26.</w:t>
      </w:r>
      <w:r w:rsidRPr="00FB73CC">
        <w:rPr>
          <w:rFonts w:ascii="Times New Roman" w:hAnsi="Times New Roman" w:cs="Times New Roman"/>
        </w:rPr>
        <w:tab/>
        <w:t>Não permitir a utilização de qualquer trabalho do menor de dezesseis anos, exceto na condição de aprendiz para os maiores de quatorze anos, nem permitir a utilização do trabalho do menor de dezoito anos em trabalho noturno, perigoso ou insalubre.</w:t>
      </w:r>
    </w:p>
    <w:p w14:paraId="3BA8F105" w14:textId="77777777" w:rsidR="009F599B" w:rsidRPr="00FB73CC" w:rsidRDefault="009F599B" w:rsidP="00FB73CC">
      <w:pPr>
        <w:autoSpaceDE w:val="0"/>
        <w:spacing w:line="360" w:lineRule="auto"/>
        <w:jc w:val="both"/>
        <w:rPr>
          <w:rFonts w:ascii="Times New Roman" w:hAnsi="Times New Roman" w:cs="Times New Roman"/>
        </w:rPr>
      </w:pPr>
    </w:p>
    <w:p w14:paraId="6041E6A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w:t>
      </w:r>
      <w:r w:rsidRPr="00FB73CC">
        <w:rPr>
          <w:rFonts w:ascii="Times New Roman" w:hAnsi="Times New Roman" w:cs="Times New Roman"/>
        </w:rPr>
        <w:tab/>
        <w:t>MODELO DE EXECUÇÃO CONTRATUAL</w:t>
      </w:r>
    </w:p>
    <w:p w14:paraId="5B3A070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w:t>
      </w:r>
      <w:r w:rsidRPr="00FB73CC">
        <w:rPr>
          <w:rFonts w:ascii="Times New Roman" w:hAnsi="Times New Roman" w:cs="Times New Roman"/>
        </w:rPr>
        <w:tab/>
        <w:t>DA EXECUÇÃO</w:t>
      </w:r>
    </w:p>
    <w:p w14:paraId="5C2CAC8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9.1.1.</w:t>
      </w:r>
      <w:r w:rsidRPr="00FB73CC">
        <w:rPr>
          <w:rFonts w:ascii="Times New Roman" w:hAnsi="Times New Roman" w:cs="Times New Roman"/>
        </w:rPr>
        <w:tab/>
        <w:t>A execução contratual observará a seguinte dinâmica:</w:t>
      </w:r>
    </w:p>
    <w:p w14:paraId="38E2883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9.1.1.1.</w:t>
      </w:r>
      <w:r w:rsidRPr="00FB73CC">
        <w:rPr>
          <w:rFonts w:ascii="Times New Roman" w:hAnsi="Times New Roman" w:cs="Times New Roman"/>
        </w:rPr>
        <w:tab/>
        <w:t>Assinatura do Contrato;</w:t>
      </w:r>
    </w:p>
    <w:p w14:paraId="6591488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9.1.1.2.</w:t>
      </w:r>
      <w:r w:rsidRPr="00FB73CC">
        <w:rPr>
          <w:rFonts w:ascii="Times New Roman" w:hAnsi="Times New Roman" w:cs="Times New Roman"/>
        </w:rPr>
        <w:tab/>
        <w:t>Início da vigência do Contrato;</w:t>
      </w:r>
    </w:p>
    <w:p w14:paraId="1199328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9.1.1.3.</w:t>
      </w:r>
      <w:r w:rsidRPr="00FB73CC">
        <w:rPr>
          <w:rFonts w:ascii="Times New Roman" w:hAnsi="Times New Roman" w:cs="Times New Roman"/>
        </w:rPr>
        <w:tab/>
        <w:t>Execução da instalação e ativação dos serviços;</w:t>
      </w:r>
    </w:p>
    <w:p w14:paraId="3D3313D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9.1.1.4.</w:t>
      </w:r>
      <w:r w:rsidRPr="00FB73CC">
        <w:rPr>
          <w:rFonts w:ascii="Times New Roman" w:hAnsi="Times New Roman" w:cs="Times New Roman"/>
        </w:rPr>
        <w:tab/>
        <w:t>Aceitação da solução pelo Coren-RJ</w:t>
      </w:r>
    </w:p>
    <w:p w14:paraId="6B8D19E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9.1.1.5.</w:t>
      </w:r>
      <w:r w:rsidRPr="00FB73CC">
        <w:rPr>
          <w:rFonts w:ascii="Times New Roman" w:hAnsi="Times New Roman" w:cs="Times New Roman"/>
        </w:rPr>
        <w:tab/>
        <w:t xml:space="preserve">Suporte técnico remoto e on-site durante toda a execução do contrato. </w:t>
      </w:r>
    </w:p>
    <w:p w14:paraId="1F27F4A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9.1.2.</w:t>
      </w:r>
      <w:r w:rsidRPr="00FB73CC">
        <w:rPr>
          <w:rFonts w:ascii="Times New Roman" w:hAnsi="Times New Roman" w:cs="Times New Roman"/>
        </w:rPr>
        <w:tab/>
        <w:t>Na assinatura do Contrato a Contratada indicará formalmente preposto e substituto aptos a representá-la junto a Contratante, os quais devem responder pela fiel execução dos serviços contratados, bem como comparecer às dependências da Contratante sempre que convocados.</w:t>
      </w:r>
    </w:p>
    <w:p w14:paraId="5AE2ACE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9.1.3.</w:t>
      </w:r>
      <w:r w:rsidRPr="00FB73CC">
        <w:rPr>
          <w:rFonts w:ascii="Times New Roman" w:hAnsi="Times New Roman" w:cs="Times New Roman"/>
        </w:rPr>
        <w:tab/>
        <w:t>Após a indicação do preposto e de seu substituto a Contratante fará uma reunião de alinhamento de expectativas contratuais com a equipe de Gestão do contrato que fará a convocação dos representantes da CONTRATADA e fornecerá previamente a pauta de reunião.</w:t>
      </w:r>
    </w:p>
    <w:p w14:paraId="4510C14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9.1.4.</w:t>
      </w:r>
      <w:r w:rsidRPr="00FB73CC">
        <w:rPr>
          <w:rFonts w:ascii="Times New Roman" w:hAnsi="Times New Roman" w:cs="Times New Roman"/>
        </w:rPr>
        <w:tab/>
        <w:t>A Contratada terá um prazo de 10 dias, a contar da data da reunião de alinhamento, para submeter planejamento da instalação e configuração dos serviços contratados.</w:t>
      </w:r>
    </w:p>
    <w:p w14:paraId="2ED3E86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9.1.5.</w:t>
      </w:r>
      <w:r w:rsidRPr="00FB73CC">
        <w:rPr>
          <w:rFonts w:ascii="Times New Roman" w:hAnsi="Times New Roman" w:cs="Times New Roman"/>
        </w:rPr>
        <w:tab/>
        <w:t>A Contratada terá um prazo de 20 dias, a contar do aceite do planejamento da instalação e configuração dos serviços contratados pela contratante, prorrogáveis, justificadamente, por mais 10 dias.</w:t>
      </w:r>
    </w:p>
    <w:p w14:paraId="1287C44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9.1.6.</w:t>
      </w:r>
      <w:r w:rsidRPr="00FB73CC">
        <w:rPr>
          <w:rFonts w:ascii="Times New Roman" w:hAnsi="Times New Roman" w:cs="Times New Roman"/>
        </w:rPr>
        <w:tab/>
        <w:t>Havendo aceitação da instalação e configuração dos serviços contratados pela Contratante, será emitido um termo de recebimento no qual o fiscal técnico atestará que os serviços estão alinhados com os requisitos deste termo de referência, prosseguindo com a solicitação de faturamento e emissão de nota fiscal desta fase.</w:t>
      </w:r>
    </w:p>
    <w:p w14:paraId="7D81EA93" w14:textId="77777777" w:rsidR="00FB73CC" w:rsidRPr="00FB73CC" w:rsidRDefault="00FB73CC" w:rsidP="00FB73CC">
      <w:pPr>
        <w:autoSpaceDE w:val="0"/>
        <w:spacing w:line="360" w:lineRule="auto"/>
        <w:jc w:val="both"/>
        <w:rPr>
          <w:rFonts w:ascii="Times New Roman" w:hAnsi="Times New Roman" w:cs="Times New Roman"/>
        </w:rPr>
      </w:pPr>
    </w:p>
    <w:p w14:paraId="7C11033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w:t>
      </w:r>
      <w:r w:rsidRPr="00FB73CC">
        <w:rPr>
          <w:rFonts w:ascii="Times New Roman" w:hAnsi="Times New Roman" w:cs="Times New Roman"/>
        </w:rPr>
        <w:tab/>
        <w:t>DO RECEBIMENTO</w:t>
      </w:r>
    </w:p>
    <w:p w14:paraId="33B5FC2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w:t>
      </w:r>
      <w:r w:rsidRPr="00FB73CC">
        <w:rPr>
          <w:rFonts w:ascii="Times New Roman" w:hAnsi="Times New Roman" w:cs="Times New Roman"/>
        </w:rPr>
        <w:tab/>
        <w:t>Os serviços serão recebidos provisoriamente, no prazo 10 (dez) dias úteis, contado da entrega da Nota Fiscal, pelo(a) responsável pelo acompanhamento e fiscalização do contrato, mediante termo detalhado, quando verificado o cumprimento das exigências de caráter técnico e administrativo. (Art. 140, I, a, da Lei nº 14.133 e Art. 22, X e 23, X do Decreto nº 11.246, de 2022).</w:t>
      </w:r>
    </w:p>
    <w:p w14:paraId="67961DA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9.2.2.</w:t>
      </w:r>
      <w:r w:rsidRPr="00FB73CC">
        <w:rPr>
          <w:rFonts w:ascii="Times New Roman" w:hAnsi="Times New Roman" w:cs="Times New Roman"/>
        </w:rPr>
        <w:tab/>
        <w:t>O prazo da disposição acima será contado do recebimento de comunicação de cobrança oriunda do contratado com a comprovação da prestação dos serviços a que se referem a parcela a ser paga.</w:t>
      </w:r>
    </w:p>
    <w:p w14:paraId="04FD960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9.2.3.</w:t>
      </w:r>
      <w:r w:rsidRPr="00FB73CC">
        <w:rPr>
          <w:rFonts w:ascii="Times New Roman" w:hAnsi="Times New Roman" w:cs="Times New Roman"/>
        </w:rPr>
        <w:tab/>
        <w:t>O fiscal técnico do contrato realizará o recebimento provisório do objeto do contrato mediante termo detalhado que comprove o cumprimento das exigências de caráter técnico. (Art. 22, X, Decreto nº 11.246, de 2022).</w:t>
      </w:r>
    </w:p>
    <w:p w14:paraId="0F720B2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9.2.4.</w:t>
      </w:r>
      <w:r w:rsidRPr="00FB73CC">
        <w:rPr>
          <w:rFonts w:ascii="Times New Roman" w:hAnsi="Times New Roman" w:cs="Times New Roman"/>
        </w:rPr>
        <w:tab/>
        <w:t>O fiscal administrativo do contrato realizará o recebimento provisório do objeto do contrato mediante termo detalhado que comprove o cumprimento das exigências de caráter administrativo. (Art. 23, X, Decreto nº 11.246, de 2022)</w:t>
      </w:r>
    </w:p>
    <w:p w14:paraId="2523756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9.2.5.</w:t>
      </w:r>
      <w:r w:rsidRPr="00FB73CC">
        <w:rPr>
          <w:rFonts w:ascii="Times New Roman" w:hAnsi="Times New Roman" w:cs="Times New Roman"/>
        </w:rPr>
        <w:tab/>
        <w:t>O fiscal setorial do contrato, quando houver, realizará o recebimento provisório sob o ponto de vista técnico e administrativo.</w:t>
      </w:r>
    </w:p>
    <w:p w14:paraId="5C5B786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9.2.6.</w:t>
      </w:r>
      <w:r w:rsidRPr="00FB73CC">
        <w:rPr>
          <w:rFonts w:ascii="Times New Roman" w:hAnsi="Times New Roman" w:cs="Times New Roman"/>
        </w:rPr>
        <w:tab/>
        <w:t>Para efeito de recebimento provisório, ao final de cada período de faturamento, o fiscal técnico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3C2824D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9.2.7.</w:t>
      </w:r>
      <w:r w:rsidRPr="00FB73CC">
        <w:rPr>
          <w:rFonts w:ascii="Times New Roman" w:hAnsi="Times New Roman" w:cs="Times New Roman"/>
        </w:rPr>
        <w:tab/>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6B1B641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9.2.8.</w:t>
      </w:r>
      <w:r w:rsidRPr="00FB73CC">
        <w:rPr>
          <w:rFonts w:ascii="Times New Roman" w:hAnsi="Times New Roman" w:cs="Times New Roman"/>
        </w:rPr>
        <w:tab/>
        <w:t>A fiscalização não efetuará o ateste da última e/ou única medição de serviços até que sejam sanadas todas as eventuais pendências que possam vir a ser apontadas no Recebimento Provisório. (Art. 119 c/c art. 140 da Lei nº 14133, de 2021)</w:t>
      </w:r>
    </w:p>
    <w:p w14:paraId="14DBA17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9.2.9.</w:t>
      </w:r>
      <w:r w:rsidRPr="00FB73CC">
        <w:rPr>
          <w:rFonts w:ascii="Times New Roman" w:hAnsi="Times New Roman" w:cs="Times New Roman"/>
        </w:rPr>
        <w:tab/>
        <w:t>O recebimento provisório também ficará sujeito, quando cabível, à conclusão de todos os testes de campo e à entrega dos Manuais e Instruções exigíveis.</w:t>
      </w:r>
    </w:p>
    <w:p w14:paraId="48CE4DA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9.2.10.</w:t>
      </w:r>
      <w:r w:rsidRPr="00FB73CC">
        <w:rPr>
          <w:rFonts w:ascii="Times New Roman" w:hAnsi="Times New Roman" w:cs="Times New Roman"/>
        </w:rPr>
        <w:tab/>
        <w:t>Os serviços poderão ser rejeitados, no todo ou em parte, quando em desacordo com as especificações constantes neste Termo de Referência e na proposta, sem prejuízo da aplicação das penalidades.</w:t>
      </w:r>
    </w:p>
    <w:p w14:paraId="2D85464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9.2.11.</w:t>
      </w:r>
      <w:r w:rsidRPr="00FB73CC">
        <w:rPr>
          <w:rFonts w:ascii="Times New Roman" w:hAnsi="Times New Roman" w:cs="Times New Roman"/>
        </w:rPr>
        <w:tab/>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6CE5C00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9.2.12.</w:t>
      </w:r>
      <w:r w:rsidRPr="00FB73CC">
        <w:rPr>
          <w:rFonts w:ascii="Times New Roman" w:hAnsi="Times New Roman" w:cs="Times New Roman"/>
        </w:rPr>
        <w:tab/>
        <w:t>Os serviços serão recebidos definitivamente no prazo de 10 (dez) dias úteis, contados do recebimento provisório, por servidor ou comissão designada pela autoridade competente, após a verificação da qualidade e quantidade do serviço e consequente aceitação mediante termo detalhado, obedecendo os seguintes procedimentos:</w:t>
      </w:r>
    </w:p>
    <w:p w14:paraId="450482C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9.2.12.1.</w:t>
      </w:r>
      <w:r w:rsidRPr="00FB73CC">
        <w:rPr>
          <w:rFonts w:ascii="Times New Roman" w:hAnsi="Times New Roman" w:cs="Times New Roman"/>
        </w:rPr>
        <w:tab/>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(art. 21, VIII, Decreto nº 11.246, de 2022).</w:t>
      </w:r>
    </w:p>
    <w:p w14:paraId="591A6CB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9.2.12.2.</w:t>
      </w:r>
      <w:r w:rsidRPr="00FB73CC">
        <w:rPr>
          <w:rFonts w:ascii="Times New Roman" w:hAnsi="Times New Roman" w:cs="Times New Roman"/>
        </w:rPr>
        <w:tab/>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65C90FC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9.2.12.3.</w:t>
      </w:r>
      <w:r w:rsidRPr="00FB73CC">
        <w:rPr>
          <w:rFonts w:ascii="Times New Roman" w:hAnsi="Times New Roman" w:cs="Times New Roman"/>
        </w:rPr>
        <w:tab/>
        <w:t>Emitir Termo Circunstanciado para efeito de recebimento definitivo dos serviços prestados, com base nos relatórios e documentações apresentadas; e</w:t>
      </w:r>
    </w:p>
    <w:p w14:paraId="6D6E3B3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9.2.12.4.</w:t>
      </w:r>
      <w:r w:rsidRPr="00FB73CC">
        <w:rPr>
          <w:rFonts w:ascii="Times New Roman" w:hAnsi="Times New Roman" w:cs="Times New Roman"/>
        </w:rPr>
        <w:tab/>
        <w:t>Comunicar à empresa para que emita a Nota Fiscal ou Fatura, com o valor exato dimensionado pela fiscalização.</w:t>
      </w:r>
    </w:p>
    <w:p w14:paraId="38E1F66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9.2.13.</w:t>
      </w:r>
      <w:r w:rsidRPr="00FB73CC">
        <w:rPr>
          <w:rFonts w:ascii="Times New Roman" w:hAnsi="Times New Roman" w:cs="Times New Roman"/>
        </w:rPr>
        <w:tab/>
        <w:t>Enviar a documentação pertinente ao setor de contratos para a formalização dos procedimentos de liquidação e pagamento, no valor dimensionado pela fiscalização e gestão.</w:t>
      </w:r>
    </w:p>
    <w:p w14:paraId="4FB7D12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9.2.14.</w:t>
      </w:r>
      <w:r w:rsidRPr="00FB73CC">
        <w:rPr>
          <w:rFonts w:ascii="Times New Roman" w:hAnsi="Times New Roman" w:cs="Times New Roman"/>
        </w:rPr>
        <w:tab/>
        <w:t xml:space="preserve">No caso de controvérsia sobre a execução do objeto, quanto à dimensão, qualidade e quantidade, deverá ser observado o teor do art. 143 da Lei nº 14.133, de 2021, comunicando-se à empresa para emissão de Nota Fiscal no que </w:t>
      </w:r>
      <w:proofErr w:type="spellStart"/>
      <w:r w:rsidRPr="00FB73CC">
        <w:rPr>
          <w:rFonts w:ascii="Times New Roman" w:hAnsi="Times New Roman" w:cs="Times New Roman"/>
        </w:rPr>
        <w:t>pertine</w:t>
      </w:r>
      <w:proofErr w:type="spellEnd"/>
      <w:r w:rsidRPr="00FB73CC">
        <w:rPr>
          <w:rFonts w:ascii="Times New Roman" w:hAnsi="Times New Roman" w:cs="Times New Roman"/>
        </w:rPr>
        <w:t xml:space="preserve"> à parcela incontroversa da execução do objeto, para efeito de liquidação e pagamento.</w:t>
      </w:r>
    </w:p>
    <w:p w14:paraId="59E05E7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9.2.15.</w:t>
      </w:r>
      <w:r w:rsidRPr="00FB73CC">
        <w:rPr>
          <w:rFonts w:ascii="Times New Roman" w:hAnsi="Times New Roman" w:cs="Times New Roman"/>
        </w:rPr>
        <w:tab/>
        <w:t xml:space="preserve">Nenhum prazo de recebimento ocorrerá enquanto pendente a solução, pelo contratado, de inconsistências verificadas na execução do objeto ou no instrumento de cobrança. </w:t>
      </w:r>
    </w:p>
    <w:p w14:paraId="0F9436F9"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9.2.16.</w:t>
      </w:r>
      <w:r w:rsidRPr="00FB73CC">
        <w:rPr>
          <w:rFonts w:ascii="Times New Roman" w:hAnsi="Times New Roman" w:cs="Times New Roman"/>
        </w:rPr>
        <w:tab/>
        <w:t>O recebimento provisório ou definitivo não excluirá a responsabilidade civil pela solidez e pela segurança do serviço nem a responsabilidade ético-profissional pela perfeita execução do contrato.</w:t>
      </w:r>
    </w:p>
    <w:p w14:paraId="5589CAB7" w14:textId="77777777" w:rsidR="009F599B" w:rsidRPr="00FB73CC" w:rsidRDefault="009F599B" w:rsidP="00FB73CC">
      <w:pPr>
        <w:autoSpaceDE w:val="0"/>
        <w:spacing w:line="360" w:lineRule="auto"/>
        <w:jc w:val="both"/>
        <w:rPr>
          <w:rFonts w:ascii="Times New Roman" w:hAnsi="Times New Roman" w:cs="Times New Roman"/>
        </w:rPr>
      </w:pPr>
    </w:p>
    <w:p w14:paraId="440DB61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10.</w:t>
      </w:r>
      <w:r w:rsidRPr="00FB73CC">
        <w:rPr>
          <w:rFonts w:ascii="Times New Roman" w:hAnsi="Times New Roman" w:cs="Times New Roman"/>
        </w:rPr>
        <w:tab/>
        <w:t>MATERIAIS A SEREM DISPONIBILIZADOS</w:t>
      </w:r>
    </w:p>
    <w:p w14:paraId="5D0F5CB5"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10.1.</w:t>
      </w:r>
      <w:r w:rsidRPr="00FB73CC">
        <w:rPr>
          <w:rFonts w:ascii="Times New Roman" w:hAnsi="Times New Roman" w:cs="Times New Roman"/>
        </w:rPr>
        <w:tab/>
        <w:t>Para a perfeita execução dos serviços, a Contratada deverá disponibilizar os materiais, equipamentos, ferramentas e utensílios necessários, nas quantidades estimadas, para a devido atendimento do objeto deste Termo de Referência.</w:t>
      </w:r>
    </w:p>
    <w:p w14:paraId="0FEE1B3E" w14:textId="77777777" w:rsidR="009F599B" w:rsidRPr="00FB73CC" w:rsidRDefault="009F599B" w:rsidP="00FB73CC">
      <w:pPr>
        <w:autoSpaceDE w:val="0"/>
        <w:spacing w:line="360" w:lineRule="auto"/>
        <w:jc w:val="both"/>
        <w:rPr>
          <w:rFonts w:ascii="Times New Roman" w:hAnsi="Times New Roman" w:cs="Times New Roman"/>
        </w:rPr>
      </w:pPr>
    </w:p>
    <w:p w14:paraId="3164691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11.</w:t>
      </w:r>
      <w:r w:rsidRPr="00FB73CC">
        <w:rPr>
          <w:rFonts w:ascii="Times New Roman" w:hAnsi="Times New Roman" w:cs="Times New Roman"/>
        </w:rPr>
        <w:tab/>
        <w:t>INFORMAÇÕES RELEVANTES PARA O DIMENSIONAMENTO DA PROPOSTA</w:t>
      </w:r>
    </w:p>
    <w:p w14:paraId="742163C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11.1.</w:t>
      </w:r>
      <w:r w:rsidRPr="00FB73CC">
        <w:rPr>
          <w:rFonts w:ascii="Times New Roman" w:hAnsi="Times New Roman" w:cs="Times New Roman"/>
        </w:rPr>
        <w:tab/>
        <w:t>A solução ofertada deverá atender aos requisitos de disponibilidade e desempenho do Termo de Referência e das resoluções da ANATEL, para cada tipo de serviço contratado (STFC), incluindo àquelas sobre os requisitos de qualidade correlatos como a Resolução nº 717, de 23 de dezembro de</w:t>
      </w:r>
    </w:p>
    <w:p w14:paraId="3FFEFA1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11.2.</w:t>
      </w:r>
      <w:r w:rsidRPr="00FB73CC">
        <w:rPr>
          <w:rFonts w:ascii="Times New Roman" w:hAnsi="Times New Roman" w:cs="Times New Roman"/>
        </w:rPr>
        <w:tab/>
        <w:t xml:space="preserve">Devem ser considerados na proposta todos os custos com impostos, taxas, transportes, deslocamentos, componentes e recursos necessários para instalação e prestação dos serviços nos locais indicados. </w:t>
      </w:r>
    </w:p>
    <w:p w14:paraId="33CCB11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11.3.</w:t>
      </w:r>
      <w:r w:rsidRPr="00FB73CC">
        <w:rPr>
          <w:rFonts w:ascii="Times New Roman" w:hAnsi="Times New Roman" w:cs="Times New Roman"/>
        </w:rPr>
        <w:tab/>
        <w:t>A CONTRATADA realizará o planejamento da instalação e configuração dos serviços contratados, considerando a localização e características das dependências do Coren-RJ, permitindo definir com antecedência as datas previstas, tecnologias e recursos necessários para implantação do serviço de forma a atender os prazos e os requisitos técnicos do objeto.</w:t>
      </w:r>
    </w:p>
    <w:p w14:paraId="4EB2F22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11.4.</w:t>
      </w:r>
      <w:r w:rsidRPr="00FB73CC">
        <w:rPr>
          <w:rFonts w:ascii="Times New Roman" w:hAnsi="Times New Roman" w:cs="Times New Roman"/>
        </w:rPr>
        <w:tab/>
        <w:t>No quadro abaixo, por modalidade de chamada do STFC, está consignada, em minutos tarifados, a estimativa aproximada de consumo da Contratante, calculada a partir do consumo dos últimos 12 meses, isto é, dos meses de setembro de 2023 a agosto de 2024.</w:t>
      </w:r>
    </w:p>
    <w:p w14:paraId="41FFEB54" w14:textId="77777777" w:rsidR="00FB73CC" w:rsidRPr="00FB73CC" w:rsidRDefault="00FB73CC" w:rsidP="00FB73CC">
      <w:pPr>
        <w:autoSpaceDE w:val="0"/>
        <w:spacing w:line="360" w:lineRule="auto"/>
        <w:jc w:val="both"/>
        <w:rPr>
          <w:rFonts w:ascii="Times New Roman" w:hAnsi="Times New Roman" w:cs="Times New Roman"/>
        </w:rPr>
      </w:pPr>
    </w:p>
    <w:tbl>
      <w:tblPr>
        <w:tblW w:w="0" w:type="auto"/>
        <w:tblCellMar>
          <w:left w:w="70" w:type="dxa"/>
          <w:right w:w="70" w:type="dxa"/>
        </w:tblCellMar>
        <w:tblLook w:val="04A0" w:firstRow="1" w:lastRow="0" w:firstColumn="1" w:lastColumn="0" w:noHBand="0" w:noVBand="1"/>
      </w:tblPr>
      <w:tblGrid>
        <w:gridCol w:w="1156"/>
        <w:gridCol w:w="3896"/>
        <w:gridCol w:w="1827"/>
        <w:gridCol w:w="2182"/>
      </w:tblGrid>
      <w:tr w:rsidR="009F599B" w:rsidRPr="009F599B" w14:paraId="0A01619E" w14:textId="77777777" w:rsidTr="009F599B">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A86DCB4" w14:textId="77777777" w:rsidR="009F599B" w:rsidRPr="009F599B" w:rsidRDefault="009F599B" w:rsidP="009F599B">
            <w:pPr>
              <w:jc w:val="center"/>
              <w:rPr>
                <w:rFonts w:ascii="Times New Roman" w:eastAsia="Times New Roman" w:hAnsi="Times New Roman" w:cs="Times New Roman"/>
                <w:b/>
                <w:bCs/>
                <w:color w:val="000000"/>
                <w:sz w:val="22"/>
                <w:szCs w:val="22"/>
              </w:rPr>
            </w:pPr>
            <w:r w:rsidRPr="009F599B">
              <w:rPr>
                <w:rFonts w:ascii="Times New Roman" w:eastAsia="Times New Roman" w:hAnsi="Times New Roman" w:cs="Times New Roman"/>
                <w:b/>
                <w:bCs/>
                <w:color w:val="000000"/>
                <w:sz w:val="22"/>
                <w:szCs w:val="22"/>
              </w:rPr>
              <w:t>Serviço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CDCBBE" w14:textId="77777777" w:rsidR="009F599B" w:rsidRPr="009F599B" w:rsidRDefault="009F599B" w:rsidP="009F599B">
            <w:pPr>
              <w:jc w:val="center"/>
              <w:rPr>
                <w:rFonts w:ascii="Times New Roman" w:eastAsia="Times New Roman" w:hAnsi="Times New Roman" w:cs="Times New Roman"/>
                <w:b/>
                <w:bCs/>
                <w:color w:val="000000"/>
                <w:sz w:val="22"/>
                <w:szCs w:val="22"/>
              </w:rPr>
            </w:pPr>
            <w:r w:rsidRPr="009F599B">
              <w:rPr>
                <w:rFonts w:ascii="Times New Roman" w:eastAsia="Times New Roman" w:hAnsi="Times New Roman" w:cs="Times New Roman"/>
                <w:b/>
                <w:bCs/>
                <w:color w:val="000000"/>
                <w:sz w:val="22"/>
                <w:szCs w:val="22"/>
              </w:rPr>
              <w:t>Descrição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0E1683" w14:textId="77777777" w:rsidR="009F599B" w:rsidRPr="009F599B" w:rsidRDefault="009F599B" w:rsidP="009F599B">
            <w:pPr>
              <w:jc w:val="center"/>
              <w:rPr>
                <w:rFonts w:ascii="Times New Roman" w:eastAsia="Times New Roman" w:hAnsi="Times New Roman" w:cs="Times New Roman"/>
                <w:b/>
                <w:bCs/>
                <w:color w:val="000000"/>
                <w:sz w:val="22"/>
                <w:szCs w:val="22"/>
              </w:rPr>
            </w:pPr>
            <w:r w:rsidRPr="009F599B">
              <w:rPr>
                <w:rFonts w:ascii="Times New Roman" w:eastAsia="Times New Roman" w:hAnsi="Times New Roman" w:cs="Times New Roman"/>
                <w:b/>
                <w:bCs/>
                <w:color w:val="000000"/>
                <w:sz w:val="22"/>
                <w:szCs w:val="22"/>
              </w:rPr>
              <w:t>Forma de Tarifação</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8254F1" w14:textId="77777777" w:rsidR="009F599B" w:rsidRPr="009F599B" w:rsidRDefault="009F599B" w:rsidP="009F599B">
            <w:pPr>
              <w:jc w:val="center"/>
              <w:rPr>
                <w:rFonts w:ascii="Times New Roman" w:eastAsia="Times New Roman" w:hAnsi="Times New Roman" w:cs="Times New Roman"/>
                <w:b/>
                <w:bCs/>
                <w:color w:val="000000"/>
                <w:sz w:val="22"/>
                <w:szCs w:val="22"/>
              </w:rPr>
            </w:pPr>
            <w:r w:rsidRPr="009F599B">
              <w:rPr>
                <w:rFonts w:ascii="Times New Roman" w:eastAsia="Times New Roman" w:hAnsi="Times New Roman" w:cs="Times New Roman"/>
                <w:b/>
                <w:bCs/>
                <w:color w:val="000000"/>
                <w:sz w:val="22"/>
                <w:szCs w:val="22"/>
              </w:rPr>
              <w:t>Utilização estimada/ano</w:t>
            </w:r>
          </w:p>
        </w:tc>
      </w:tr>
      <w:tr w:rsidR="009F599B" w:rsidRPr="009F599B" w14:paraId="1E2D22A9" w14:textId="77777777" w:rsidTr="009F599B">
        <w:trPr>
          <w:trHeight w:val="30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20AA97C"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Local/LDN</w:t>
            </w:r>
          </w:p>
        </w:tc>
        <w:tc>
          <w:tcPr>
            <w:tcW w:w="0" w:type="auto"/>
            <w:tcBorders>
              <w:top w:val="nil"/>
              <w:left w:val="nil"/>
              <w:bottom w:val="single" w:sz="4" w:space="0" w:color="auto"/>
              <w:right w:val="single" w:sz="4" w:space="0" w:color="auto"/>
            </w:tcBorders>
            <w:shd w:val="clear" w:color="auto" w:fill="auto"/>
            <w:vAlign w:val="center"/>
            <w:hideMark/>
          </w:tcPr>
          <w:p w14:paraId="1E14F801"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Fixo-Fixo (Rio de Janeiro)</w:t>
            </w:r>
          </w:p>
        </w:tc>
        <w:tc>
          <w:tcPr>
            <w:tcW w:w="0" w:type="auto"/>
            <w:tcBorders>
              <w:top w:val="nil"/>
              <w:left w:val="nil"/>
              <w:bottom w:val="single" w:sz="4" w:space="0" w:color="auto"/>
              <w:right w:val="single" w:sz="4" w:space="0" w:color="auto"/>
            </w:tcBorders>
            <w:shd w:val="clear" w:color="auto" w:fill="auto"/>
            <w:vAlign w:val="center"/>
            <w:hideMark/>
          </w:tcPr>
          <w:p w14:paraId="257AFEE1"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7A90C045"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1500</w:t>
            </w:r>
          </w:p>
        </w:tc>
      </w:tr>
      <w:tr w:rsidR="009F599B" w:rsidRPr="009F599B" w14:paraId="436FC892" w14:textId="77777777" w:rsidTr="009F599B">
        <w:trPr>
          <w:trHeight w:val="600"/>
        </w:trPr>
        <w:tc>
          <w:tcPr>
            <w:tcW w:w="0" w:type="auto"/>
            <w:vMerge/>
            <w:tcBorders>
              <w:top w:val="nil"/>
              <w:left w:val="single" w:sz="4" w:space="0" w:color="auto"/>
              <w:bottom w:val="single" w:sz="4" w:space="0" w:color="auto"/>
              <w:right w:val="single" w:sz="4" w:space="0" w:color="auto"/>
            </w:tcBorders>
            <w:vAlign w:val="center"/>
            <w:hideMark/>
          </w:tcPr>
          <w:p w14:paraId="44977028" w14:textId="77777777" w:rsidR="009F599B" w:rsidRPr="009F599B" w:rsidRDefault="009F599B" w:rsidP="009F599B">
            <w:pPr>
              <w:rPr>
                <w:rFonts w:ascii="Times New Roman" w:eastAsia="Times New Roman" w:hAnsi="Times New Roman" w:cs="Times New Roman"/>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00B6824E"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 xml:space="preserve">Fixo-Fixo </w:t>
            </w:r>
            <w:proofErr w:type="spellStart"/>
            <w:r w:rsidRPr="009F599B">
              <w:rPr>
                <w:rFonts w:ascii="Times New Roman" w:eastAsia="Times New Roman" w:hAnsi="Times New Roman" w:cs="Times New Roman"/>
                <w:color w:val="000000"/>
                <w:sz w:val="22"/>
                <w:szCs w:val="22"/>
              </w:rPr>
              <w:t>Intra</w:t>
            </w:r>
            <w:proofErr w:type="spellEnd"/>
            <w:r w:rsidRPr="009F599B">
              <w:rPr>
                <w:rFonts w:ascii="Times New Roman" w:eastAsia="Times New Roman" w:hAnsi="Times New Roman" w:cs="Times New Roman"/>
                <w:color w:val="000000"/>
                <w:sz w:val="22"/>
                <w:szCs w:val="22"/>
              </w:rPr>
              <w:t xml:space="preserve"> Regional (exceto Rio de Janeiro)</w:t>
            </w:r>
          </w:p>
        </w:tc>
        <w:tc>
          <w:tcPr>
            <w:tcW w:w="0" w:type="auto"/>
            <w:tcBorders>
              <w:top w:val="nil"/>
              <w:left w:val="nil"/>
              <w:bottom w:val="single" w:sz="4" w:space="0" w:color="auto"/>
              <w:right w:val="single" w:sz="4" w:space="0" w:color="auto"/>
            </w:tcBorders>
            <w:shd w:val="clear" w:color="auto" w:fill="auto"/>
            <w:vAlign w:val="center"/>
            <w:hideMark/>
          </w:tcPr>
          <w:p w14:paraId="74B1A0A8"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5D6D4152"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100</w:t>
            </w:r>
          </w:p>
        </w:tc>
      </w:tr>
      <w:tr w:rsidR="009F599B" w:rsidRPr="009F599B" w14:paraId="260D3A24" w14:textId="77777777" w:rsidTr="009F599B">
        <w:trPr>
          <w:trHeight w:val="600"/>
        </w:trPr>
        <w:tc>
          <w:tcPr>
            <w:tcW w:w="0" w:type="auto"/>
            <w:vMerge/>
            <w:tcBorders>
              <w:top w:val="nil"/>
              <w:left w:val="single" w:sz="4" w:space="0" w:color="auto"/>
              <w:bottom w:val="single" w:sz="4" w:space="0" w:color="auto"/>
              <w:right w:val="single" w:sz="4" w:space="0" w:color="auto"/>
            </w:tcBorders>
            <w:vAlign w:val="center"/>
            <w:hideMark/>
          </w:tcPr>
          <w:p w14:paraId="326E6474" w14:textId="77777777" w:rsidR="009F599B" w:rsidRPr="009F599B" w:rsidRDefault="009F599B" w:rsidP="009F599B">
            <w:pPr>
              <w:rPr>
                <w:rFonts w:ascii="Times New Roman" w:eastAsia="Times New Roman" w:hAnsi="Times New Roman" w:cs="Times New Roman"/>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501080B2"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Fixo-Fixo Inter regional (exceto Rio de Janeiro)</w:t>
            </w:r>
          </w:p>
        </w:tc>
        <w:tc>
          <w:tcPr>
            <w:tcW w:w="0" w:type="auto"/>
            <w:tcBorders>
              <w:top w:val="nil"/>
              <w:left w:val="nil"/>
              <w:bottom w:val="single" w:sz="4" w:space="0" w:color="auto"/>
              <w:right w:val="single" w:sz="4" w:space="0" w:color="auto"/>
            </w:tcBorders>
            <w:shd w:val="clear" w:color="auto" w:fill="auto"/>
            <w:vAlign w:val="center"/>
            <w:hideMark/>
          </w:tcPr>
          <w:p w14:paraId="2425FC3D"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604A8640"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400</w:t>
            </w:r>
          </w:p>
        </w:tc>
      </w:tr>
      <w:tr w:rsidR="009F599B" w:rsidRPr="009F599B" w14:paraId="4B2CFA86" w14:textId="77777777" w:rsidTr="009F599B">
        <w:trPr>
          <w:trHeight w:val="300"/>
        </w:trPr>
        <w:tc>
          <w:tcPr>
            <w:tcW w:w="0" w:type="auto"/>
            <w:vMerge/>
            <w:tcBorders>
              <w:top w:val="nil"/>
              <w:left w:val="single" w:sz="4" w:space="0" w:color="auto"/>
              <w:bottom w:val="single" w:sz="4" w:space="0" w:color="auto"/>
              <w:right w:val="single" w:sz="4" w:space="0" w:color="auto"/>
            </w:tcBorders>
            <w:vAlign w:val="center"/>
            <w:hideMark/>
          </w:tcPr>
          <w:p w14:paraId="647C3857" w14:textId="77777777" w:rsidR="009F599B" w:rsidRPr="009F599B" w:rsidRDefault="009F599B" w:rsidP="009F599B">
            <w:pPr>
              <w:rPr>
                <w:rFonts w:ascii="Times New Roman" w:eastAsia="Times New Roman" w:hAnsi="Times New Roman" w:cs="Times New Roman"/>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0C8A4377"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Fixo-Móvel (Rio de Janeiro)</w:t>
            </w:r>
          </w:p>
        </w:tc>
        <w:tc>
          <w:tcPr>
            <w:tcW w:w="0" w:type="auto"/>
            <w:tcBorders>
              <w:top w:val="nil"/>
              <w:left w:val="nil"/>
              <w:bottom w:val="single" w:sz="4" w:space="0" w:color="auto"/>
              <w:right w:val="single" w:sz="4" w:space="0" w:color="auto"/>
            </w:tcBorders>
            <w:shd w:val="clear" w:color="auto" w:fill="auto"/>
            <w:vAlign w:val="center"/>
            <w:hideMark/>
          </w:tcPr>
          <w:p w14:paraId="2F4AE840"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67BCA5AE"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300</w:t>
            </w:r>
          </w:p>
        </w:tc>
      </w:tr>
      <w:tr w:rsidR="009F599B" w:rsidRPr="009F599B" w14:paraId="1A98637D" w14:textId="77777777" w:rsidTr="009F599B">
        <w:trPr>
          <w:trHeight w:val="600"/>
        </w:trPr>
        <w:tc>
          <w:tcPr>
            <w:tcW w:w="0" w:type="auto"/>
            <w:vMerge/>
            <w:tcBorders>
              <w:top w:val="nil"/>
              <w:left w:val="single" w:sz="4" w:space="0" w:color="auto"/>
              <w:bottom w:val="single" w:sz="4" w:space="0" w:color="auto"/>
              <w:right w:val="single" w:sz="4" w:space="0" w:color="auto"/>
            </w:tcBorders>
            <w:vAlign w:val="center"/>
            <w:hideMark/>
          </w:tcPr>
          <w:p w14:paraId="1793B941" w14:textId="77777777" w:rsidR="009F599B" w:rsidRPr="009F599B" w:rsidRDefault="009F599B" w:rsidP="009F599B">
            <w:pPr>
              <w:rPr>
                <w:rFonts w:ascii="Times New Roman" w:eastAsia="Times New Roman" w:hAnsi="Times New Roman" w:cs="Times New Roman"/>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1936AC89"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 xml:space="preserve">Fixo-Móvel </w:t>
            </w:r>
            <w:proofErr w:type="spellStart"/>
            <w:r w:rsidRPr="009F599B">
              <w:rPr>
                <w:rFonts w:ascii="Times New Roman" w:eastAsia="Times New Roman" w:hAnsi="Times New Roman" w:cs="Times New Roman"/>
                <w:color w:val="000000"/>
                <w:sz w:val="22"/>
                <w:szCs w:val="22"/>
              </w:rPr>
              <w:t>Intra</w:t>
            </w:r>
            <w:proofErr w:type="spellEnd"/>
            <w:r w:rsidRPr="009F599B">
              <w:rPr>
                <w:rFonts w:ascii="Times New Roman" w:eastAsia="Times New Roman" w:hAnsi="Times New Roman" w:cs="Times New Roman"/>
                <w:color w:val="000000"/>
                <w:sz w:val="22"/>
                <w:szCs w:val="22"/>
              </w:rPr>
              <w:t xml:space="preserve"> Regional (exceto Rio de Janeiro)</w:t>
            </w:r>
          </w:p>
        </w:tc>
        <w:tc>
          <w:tcPr>
            <w:tcW w:w="0" w:type="auto"/>
            <w:tcBorders>
              <w:top w:val="nil"/>
              <w:left w:val="nil"/>
              <w:bottom w:val="single" w:sz="4" w:space="0" w:color="auto"/>
              <w:right w:val="single" w:sz="4" w:space="0" w:color="auto"/>
            </w:tcBorders>
            <w:shd w:val="clear" w:color="auto" w:fill="auto"/>
            <w:vAlign w:val="center"/>
            <w:hideMark/>
          </w:tcPr>
          <w:p w14:paraId="6185C6E7"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642C8287"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450</w:t>
            </w:r>
          </w:p>
        </w:tc>
      </w:tr>
      <w:tr w:rsidR="009F599B" w:rsidRPr="009F599B" w14:paraId="1BC0D382" w14:textId="77777777" w:rsidTr="009F599B">
        <w:trPr>
          <w:trHeight w:val="600"/>
        </w:trPr>
        <w:tc>
          <w:tcPr>
            <w:tcW w:w="0" w:type="auto"/>
            <w:vMerge/>
            <w:tcBorders>
              <w:top w:val="nil"/>
              <w:left w:val="single" w:sz="4" w:space="0" w:color="auto"/>
              <w:bottom w:val="single" w:sz="4" w:space="0" w:color="auto"/>
              <w:right w:val="single" w:sz="4" w:space="0" w:color="auto"/>
            </w:tcBorders>
            <w:vAlign w:val="center"/>
            <w:hideMark/>
          </w:tcPr>
          <w:p w14:paraId="632D8235" w14:textId="77777777" w:rsidR="009F599B" w:rsidRPr="009F599B" w:rsidRDefault="009F599B" w:rsidP="009F599B">
            <w:pPr>
              <w:rPr>
                <w:rFonts w:ascii="Times New Roman" w:eastAsia="Times New Roman" w:hAnsi="Times New Roman" w:cs="Times New Roman"/>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63E91640"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Fixo-Móvel Inter regional (exceto Rio de Janeiro)</w:t>
            </w:r>
          </w:p>
        </w:tc>
        <w:tc>
          <w:tcPr>
            <w:tcW w:w="0" w:type="auto"/>
            <w:tcBorders>
              <w:top w:val="nil"/>
              <w:left w:val="nil"/>
              <w:bottom w:val="single" w:sz="4" w:space="0" w:color="auto"/>
              <w:right w:val="single" w:sz="4" w:space="0" w:color="auto"/>
            </w:tcBorders>
            <w:shd w:val="clear" w:color="auto" w:fill="auto"/>
            <w:vAlign w:val="center"/>
            <w:hideMark/>
          </w:tcPr>
          <w:p w14:paraId="00077DC7"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3A70FDAE"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100</w:t>
            </w:r>
          </w:p>
        </w:tc>
      </w:tr>
      <w:tr w:rsidR="009F599B" w:rsidRPr="009F599B" w14:paraId="0EADE562" w14:textId="77777777" w:rsidTr="009F599B">
        <w:trPr>
          <w:trHeight w:val="30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F7ED46E"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LDI</w:t>
            </w:r>
          </w:p>
        </w:tc>
        <w:tc>
          <w:tcPr>
            <w:tcW w:w="0" w:type="auto"/>
            <w:tcBorders>
              <w:top w:val="nil"/>
              <w:left w:val="nil"/>
              <w:bottom w:val="single" w:sz="4" w:space="0" w:color="auto"/>
              <w:right w:val="single" w:sz="4" w:space="0" w:color="auto"/>
            </w:tcBorders>
            <w:shd w:val="clear" w:color="auto" w:fill="auto"/>
            <w:vAlign w:val="center"/>
            <w:hideMark/>
          </w:tcPr>
          <w:p w14:paraId="4FA84E43"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Fixo-Fixo</w:t>
            </w:r>
          </w:p>
        </w:tc>
        <w:tc>
          <w:tcPr>
            <w:tcW w:w="0" w:type="auto"/>
            <w:tcBorders>
              <w:top w:val="nil"/>
              <w:left w:val="nil"/>
              <w:bottom w:val="single" w:sz="4" w:space="0" w:color="auto"/>
              <w:right w:val="single" w:sz="4" w:space="0" w:color="auto"/>
            </w:tcBorders>
            <w:shd w:val="clear" w:color="auto" w:fill="auto"/>
            <w:vAlign w:val="center"/>
            <w:hideMark/>
          </w:tcPr>
          <w:p w14:paraId="06CF3311"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55E6B4AB"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300</w:t>
            </w:r>
          </w:p>
        </w:tc>
      </w:tr>
      <w:tr w:rsidR="009F599B" w:rsidRPr="009F599B" w14:paraId="7612F97B" w14:textId="77777777" w:rsidTr="009F599B">
        <w:trPr>
          <w:trHeight w:val="300"/>
        </w:trPr>
        <w:tc>
          <w:tcPr>
            <w:tcW w:w="0" w:type="auto"/>
            <w:vMerge/>
            <w:tcBorders>
              <w:top w:val="nil"/>
              <w:left w:val="single" w:sz="4" w:space="0" w:color="auto"/>
              <w:bottom w:val="single" w:sz="4" w:space="0" w:color="auto"/>
              <w:right w:val="single" w:sz="4" w:space="0" w:color="auto"/>
            </w:tcBorders>
            <w:vAlign w:val="center"/>
            <w:hideMark/>
          </w:tcPr>
          <w:p w14:paraId="40458B3C" w14:textId="77777777" w:rsidR="009F599B" w:rsidRPr="009F599B" w:rsidRDefault="009F599B" w:rsidP="009F599B">
            <w:pPr>
              <w:rPr>
                <w:rFonts w:ascii="Times New Roman" w:eastAsia="Times New Roman" w:hAnsi="Times New Roman" w:cs="Times New Roman"/>
                <w:color w:val="000000"/>
                <w:sz w:val="22"/>
                <w:szCs w:val="22"/>
              </w:rPr>
            </w:pPr>
          </w:p>
        </w:tc>
        <w:tc>
          <w:tcPr>
            <w:tcW w:w="0" w:type="auto"/>
            <w:tcBorders>
              <w:top w:val="nil"/>
              <w:left w:val="nil"/>
              <w:bottom w:val="single" w:sz="4" w:space="0" w:color="auto"/>
              <w:right w:val="single" w:sz="4" w:space="0" w:color="auto"/>
            </w:tcBorders>
            <w:shd w:val="clear" w:color="auto" w:fill="auto"/>
            <w:vAlign w:val="center"/>
            <w:hideMark/>
          </w:tcPr>
          <w:p w14:paraId="46FB6433" w14:textId="77777777" w:rsidR="009F599B" w:rsidRPr="009F599B" w:rsidRDefault="009F599B" w:rsidP="009F599B">
            <w:pP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 xml:space="preserve">Fixo-Móvel </w:t>
            </w:r>
          </w:p>
        </w:tc>
        <w:tc>
          <w:tcPr>
            <w:tcW w:w="0" w:type="auto"/>
            <w:tcBorders>
              <w:top w:val="nil"/>
              <w:left w:val="nil"/>
              <w:bottom w:val="single" w:sz="4" w:space="0" w:color="auto"/>
              <w:right w:val="single" w:sz="4" w:space="0" w:color="auto"/>
            </w:tcBorders>
            <w:shd w:val="clear" w:color="auto" w:fill="auto"/>
            <w:vAlign w:val="center"/>
            <w:hideMark/>
          </w:tcPr>
          <w:p w14:paraId="353FC57B"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Minuto</w:t>
            </w:r>
          </w:p>
        </w:tc>
        <w:tc>
          <w:tcPr>
            <w:tcW w:w="0" w:type="auto"/>
            <w:tcBorders>
              <w:top w:val="nil"/>
              <w:left w:val="nil"/>
              <w:bottom w:val="single" w:sz="4" w:space="0" w:color="auto"/>
              <w:right w:val="single" w:sz="4" w:space="0" w:color="auto"/>
            </w:tcBorders>
            <w:shd w:val="clear" w:color="auto" w:fill="auto"/>
            <w:vAlign w:val="center"/>
            <w:hideMark/>
          </w:tcPr>
          <w:p w14:paraId="6A87C810" w14:textId="77777777" w:rsidR="009F599B" w:rsidRPr="009F599B" w:rsidRDefault="009F599B" w:rsidP="009F599B">
            <w:pPr>
              <w:jc w:val="center"/>
              <w:rPr>
                <w:rFonts w:ascii="Times New Roman" w:eastAsia="Times New Roman" w:hAnsi="Times New Roman" w:cs="Times New Roman"/>
                <w:color w:val="000000"/>
                <w:sz w:val="22"/>
                <w:szCs w:val="22"/>
              </w:rPr>
            </w:pPr>
            <w:r w:rsidRPr="009F599B">
              <w:rPr>
                <w:rFonts w:ascii="Times New Roman" w:eastAsia="Times New Roman" w:hAnsi="Times New Roman" w:cs="Times New Roman"/>
                <w:color w:val="000000"/>
                <w:sz w:val="22"/>
                <w:szCs w:val="22"/>
              </w:rPr>
              <w:t>300</w:t>
            </w:r>
          </w:p>
        </w:tc>
      </w:tr>
    </w:tbl>
    <w:p w14:paraId="6FF0E385" w14:textId="77777777" w:rsidR="00FB73CC" w:rsidRPr="00FB73CC" w:rsidRDefault="00FB73CC" w:rsidP="00FB73CC">
      <w:pPr>
        <w:autoSpaceDE w:val="0"/>
        <w:spacing w:line="360" w:lineRule="auto"/>
        <w:jc w:val="both"/>
        <w:rPr>
          <w:rFonts w:ascii="Times New Roman" w:hAnsi="Times New Roman" w:cs="Times New Roman"/>
        </w:rPr>
      </w:pPr>
    </w:p>
    <w:p w14:paraId="7B471683" w14:textId="77777777" w:rsidR="00FB73CC" w:rsidRPr="00FB73CC" w:rsidRDefault="00FB73CC" w:rsidP="00FB73CC">
      <w:pPr>
        <w:autoSpaceDE w:val="0"/>
        <w:spacing w:line="360" w:lineRule="auto"/>
        <w:jc w:val="both"/>
        <w:rPr>
          <w:rFonts w:ascii="Times New Roman" w:hAnsi="Times New Roman" w:cs="Times New Roman"/>
        </w:rPr>
      </w:pPr>
    </w:p>
    <w:p w14:paraId="07554CF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11.5.</w:t>
      </w:r>
      <w:r w:rsidRPr="00FB73CC">
        <w:rPr>
          <w:rFonts w:ascii="Times New Roman" w:hAnsi="Times New Roman" w:cs="Times New Roman"/>
        </w:rPr>
        <w:tab/>
        <w:t>O serviço LDI será solicitado sob demanda, e deverá ter seu preço definido por minuto, conforme a utilização pelo Coren-RJ.</w:t>
      </w:r>
    </w:p>
    <w:p w14:paraId="6E759B7B"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11.6.</w:t>
      </w:r>
      <w:r w:rsidRPr="00FB73CC">
        <w:rPr>
          <w:rFonts w:ascii="Times New Roman" w:hAnsi="Times New Roman" w:cs="Times New Roman"/>
        </w:rPr>
        <w:tab/>
        <w:t>O serviço de portabilidade deverá ser da faixa de código de acessos 21-3232-3200 ao código de acesso 21-3232-3299.</w:t>
      </w:r>
    </w:p>
    <w:p w14:paraId="29F60444" w14:textId="77777777" w:rsidR="009F599B" w:rsidRPr="00FB73CC" w:rsidRDefault="009F599B" w:rsidP="00FB73CC">
      <w:pPr>
        <w:autoSpaceDE w:val="0"/>
        <w:spacing w:line="360" w:lineRule="auto"/>
        <w:jc w:val="both"/>
        <w:rPr>
          <w:rFonts w:ascii="Times New Roman" w:hAnsi="Times New Roman" w:cs="Times New Roman"/>
        </w:rPr>
      </w:pPr>
    </w:p>
    <w:p w14:paraId="30DAA70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12.</w:t>
      </w:r>
      <w:r w:rsidRPr="00FB73CC">
        <w:rPr>
          <w:rFonts w:ascii="Times New Roman" w:hAnsi="Times New Roman" w:cs="Times New Roman"/>
        </w:rPr>
        <w:tab/>
        <w:t>VISTORIA</w:t>
      </w:r>
    </w:p>
    <w:p w14:paraId="4F46C6B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12.1.</w:t>
      </w:r>
      <w:r w:rsidRPr="00FB73CC">
        <w:rPr>
          <w:rFonts w:ascii="Times New Roman" w:hAnsi="Times New Roman" w:cs="Times New Roman"/>
        </w:rPr>
        <w:tab/>
        <w:t xml:space="preserve">A avaliação prévia do local de execução dos serviços é facultativa, sendo assegurado ao interessado o direito de realização de vistoria prévia, acompanhado por servidor designado para esse fim, de segunda à sexta-feira, das 09 horas às 16 horas, mediante agendamento por e-mail: ti@coren-rj.org.br </w:t>
      </w:r>
    </w:p>
    <w:p w14:paraId="6942D23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12.2.</w:t>
      </w:r>
      <w:r w:rsidRPr="00FB73CC">
        <w:rPr>
          <w:rFonts w:ascii="Times New Roman" w:hAnsi="Times New Roman" w:cs="Times New Roman"/>
        </w:rPr>
        <w:tab/>
        <w:t xml:space="preserve">Para a vistoria, o representante legal da empresa ou responsável técnico deverá estar devidamente identificado, apresentando documento de identidade civil e documento expedido pela empresa comprovando sua habilitação para a realização da vistoria. </w:t>
      </w:r>
    </w:p>
    <w:p w14:paraId="43868EF9"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12.3.</w:t>
      </w:r>
      <w:r w:rsidRPr="00FB73CC">
        <w:rPr>
          <w:rFonts w:ascii="Times New Roman" w:hAnsi="Times New Roman" w:cs="Times New Roman"/>
        </w:rPr>
        <w:tab/>
        <w:t>A não realização da vistoria não poderá embasar posteriores alegações de desconhecimento das instalações, dúvidas ou esquecimentos de quaisquer detalhes dos locais da prestação dos serviços, devendo o contratado assumir os ônus dos serviços decorrentes.</w:t>
      </w:r>
    </w:p>
    <w:p w14:paraId="67D548D2" w14:textId="77777777" w:rsidR="009F599B" w:rsidRPr="00FB73CC" w:rsidRDefault="009F599B" w:rsidP="00FB73CC">
      <w:pPr>
        <w:autoSpaceDE w:val="0"/>
        <w:spacing w:line="360" w:lineRule="auto"/>
        <w:jc w:val="both"/>
        <w:rPr>
          <w:rFonts w:ascii="Times New Roman" w:hAnsi="Times New Roman" w:cs="Times New Roman"/>
        </w:rPr>
      </w:pPr>
    </w:p>
    <w:p w14:paraId="1C27B2E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13.</w:t>
      </w:r>
      <w:r w:rsidRPr="00FB73CC">
        <w:rPr>
          <w:rFonts w:ascii="Times New Roman" w:hAnsi="Times New Roman" w:cs="Times New Roman"/>
        </w:rPr>
        <w:tab/>
        <w:t>GARANTIA CONTRATUAL</w:t>
      </w:r>
    </w:p>
    <w:p w14:paraId="3A066C6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13.1.</w:t>
      </w:r>
      <w:r w:rsidRPr="00FB73CC">
        <w:rPr>
          <w:rFonts w:ascii="Times New Roman" w:hAnsi="Times New Roman" w:cs="Times New Roman"/>
        </w:rPr>
        <w:tab/>
        <w:t xml:space="preserve">Será exigida a garantia da contratação de que tratam os </w:t>
      </w:r>
      <w:proofErr w:type="spellStart"/>
      <w:r w:rsidRPr="00FB73CC">
        <w:rPr>
          <w:rFonts w:ascii="Times New Roman" w:hAnsi="Times New Roman" w:cs="Times New Roman"/>
        </w:rPr>
        <w:t>arts</w:t>
      </w:r>
      <w:proofErr w:type="spellEnd"/>
      <w:r w:rsidRPr="00FB73CC">
        <w:rPr>
          <w:rFonts w:ascii="Times New Roman" w:hAnsi="Times New Roman" w:cs="Times New Roman"/>
        </w:rPr>
        <w:t>. 96 e seguintes da Lei nº 14.133, de 2021, no percentual de 5% do valor contratual, conforme regras previstas no contrato, devido aos riscos envolvidos, uma vez que a inoperância do serviço afeta diretamente e indiretamente às atividades finalísticas deste conselho.</w:t>
      </w:r>
    </w:p>
    <w:p w14:paraId="237A9A1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13.2.</w:t>
      </w:r>
      <w:r w:rsidRPr="00FB73CC">
        <w:rPr>
          <w:rFonts w:ascii="Times New Roman" w:hAnsi="Times New Roman" w:cs="Times New Roman"/>
        </w:rPr>
        <w:tab/>
        <w:t xml:space="preserve">A garantia nas modalidades </w:t>
      </w:r>
      <w:proofErr w:type="gramStart"/>
      <w:r w:rsidRPr="00FB73CC">
        <w:rPr>
          <w:rFonts w:ascii="Times New Roman" w:hAnsi="Times New Roman" w:cs="Times New Roman"/>
        </w:rPr>
        <w:t>caução e fiança bancárias</w:t>
      </w:r>
      <w:proofErr w:type="gramEnd"/>
      <w:r w:rsidRPr="00FB73CC">
        <w:rPr>
          <w:rFonts w:ascii="Times New Roman" w:hAnsi="Times New Roman" w:cs="Times New Roman"/>
        </w:rPr>
        <w:t xml:space="preserve"> deverá ser prestada em até 10 (dez) dias após a assinatura do contrato.</w:t>
      </w:r>
    </w:p>
    <w:p w14:paraId="317748C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13.3.</w:t>
      </w:r>
      <w:r w:rsidRPr="00FB73CC">
        <w:rPr>
          <w:rFonts w:ascii="Times New Roman" w:hAnsi="Times New Roman" w:cs="Times New Roman"/>
        </w:rPr>
        <w:tab/>
        <w:t>No caso de seguro-garantia sua apresentação deverá ocorrer, no máximo, até a data de assinatura do contrato.</w:t>
      </w:r>
    </w:p>
    <w:p w14:paraId="483049B2" w14:textId="77777777" w:rsid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13.4.</w:t>
      </w:r>
      <w:r w:rsidRPr="00FB73CC">
        <w:rPr>
          <w:rFonts w:ascii="Times New Roman" w:hAnsi="Times New Roman" w:cs="Times New Roman"/>
        </w:rPr>
        <w:tab/>
        <w:t>O contrato oferecerá maior detalhamento das regras que serão aplicadas em relação à garantia da contratação.</w:t>
      </w:r>
    </w:p>
    <w:p w14:paraId="45145D38" w14:textId="77777777" w:rsidR="009F599B" w:rsidRDefault="009F599B" w:rsidP="00FB73CC">
      <w:pPr>
        <w:autoSpaceDE w:val="0"/>
        <w:spacing w:line="360" w:lineRule="auto"/>
        <w:jc w:val="both"/>
        <w:rPr>
          <w:rFonts w:ascii="Times New Roman" w:hAnsi="Times New Roman" w:cs="Times New Roman"/>
        </w:rPr>
      </w:pPr>
    </w:p>
    <w:p w14:paraId="3FD97C70" w14:textId="77777777" w:rsidR="009F599B" w:rsidRDefault="009F599B" w:rsidP="00FB73CC">
      <w:pPr>
        <w:autoSpaceDE w:val="0"/>
        <w:spacing w:line="360" w:lineRule="auto"/>
        <w:jc w:val="both"/>
        <w:rPr>
          <w:rFonts w:ascii="Times New Roman" w:hAnsi="Times New Roman" w:cs="Times New Roman"/>
        </w:rPr>
      </w:pPr>
    </w:p>
    <w:p w14:paraId="1241F714" w14:textId="77777777" w:rsidR="009F599B" w:rsidRDefault="009F599B" w:rsidP="00FB73CC">
      <w:pPr>
        <w:autoSpaceDE w:val="0"/>
        <w:spacing w:line="360" w:lineRule="auto"/>
        <w:jc w:val="both"/>
        <w:rPr>
          <w:rFonts w:ascii="Times New Roman" w:hAnsi="Times New Roman" w:cs="Times New Roman"/>
        </w:rPr>
      </w:pPr>
    </w:p>
    <w:p w14:paraId="18464E7D" w14:textId="77777777" w:rsidR="009F599B" w:rsidRDefault="009F599B" w:rsidP="00FB73CC">
      <w:pPr>
        <w:autoSpaceDE w:val="0"/>
        <w:spacing w:line="360" w:lineRule="auto"/>
        <w:jc w:val="both"/>
        <w:rPr>
          <w:rFonts w:ascii="Times New Roman" w:hAnsi="Times New Roman" w:cs="Times New Roman"/>
        </w:rPr>
      </w:pPr>
    </w:p>
    <w:p w14:paraId="4AD93190" w14:textId="77777777" w:rsidR="009F599B" w:rsidRPr="00FB73CC" w:rsidRDefault="009F599B" w:rsidP="00FB73CC">
      <w:pPr>
        <w:autoSpaceDE w:val="0"/>
        <w:spacing w:line="360" w:lineRule="auto"/>
        <w:jc w:val="both"/>
        <w:rPr>
          <w:rFonts w:ascii="Times New Roman" w:hAnsi="Times New Roman" w:cs="Times New Roman"/>
        </w:rPr>
      </w:pPr>
    </w:p>
    <w:p w14:paraId="7F88031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w:t>
      </w:r>
      <w:r w:rsidRPr="00FB73CC">
        <w:rPr>
          <w:rFonts w:ascii="Times New Roman" w:hAnsi="Times New Roman" w:cs="Times New Roman"/>
        </w:rPr>
        <w:tab/>
        <w:t>MODELO DE GESTÃO DO CONTRATO</w:t>
      </w:r>
    </w:p>
    <w:p w14:paraId="1FEC340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w:t>
      </w:r>
      <w:r w:rsidRPr="00FB73CC">
        <w:rPr>
          <w:rFonts w:ascii="Times New Roman" w:hAnsi="Times New Roman" w:cs="Times New Roman"/>
        </w:rPr>
        <w:tab/>
        <w:t>FISCALIZAÇÃO DO CONTRATO</w:t>
      </w:r>
    </w:p>
    <w:p w14:paraId="43947E8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14.1.1.</w:t>
      </w:r>
      <w:r w:rsidRPr="00FB73CC">
        <w:rPr>
          <w:rFonts w:ascii="Times New Roman" w:hAnsi="Times New Roman" w:cs="Times New Roman"/>
        </w:rPr>
        <w:tab/>
        <w:t>O contrato deverá ser executado fielmente pelas partes, de acordo com as cláusulas avençadas e as normas da Lei nº 14.133, de 2021, e cada parte responderá pelas consequências de sua inexecução total ou parcial (Lei nº 14.133/2021, art. 115, caput).</w:t>
      </w:r>
    </w:p>
    <w:p w14:paraId="32C7E62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14.1.2.</w:t>
      </w:r>
      <w:r w:rsidRPr="00FB73CC">
        <w:rPr>
          <w:rFonts w:ascii="Times New Roman" w:hAnsi="Times New Roman" w:cs="Times New Roman"/>
        </w:rPr>
        <w:tab/>
        <w:t>Em caso de impedimento, ordem de paralisação ou suspensão do contrato, o cronograma de execução será prorrogado automaticamente pelo tempo correspondente, anotadas tais circunstâncias mediante simples apostila (Lei nº 14.133/2021, art. 115, §5º).</w:t>
      </w:r>
    </w:p>
    <w:p w14:paraId="39D5347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14.1.3.</w:t>
      </w:r>
      <w:r w:rsidRPr="00FB73CC">
        <w:rPr>
          <w:rFonts w:ascii="Times New Roman" w:hAnsi="Times New Roman" w:cs="Times New Roman"/>
        </w:rPr>
        <w:tab/>
        <w:t>A execução do contrato deverá ser acompanhada e fiscalizada pelo(s) fiscal(</w:t>
      </w:r>
      <w:proofErr w:type="spellStart"/>
      <w:r w:rsidRPr="00FB73CC">
        <w:rPr>
          <w:rFonts w:ascii="Times New Roman" w:hAnsi="Times New Roman" w:cs="Times New Roman"/>
        </w:rPr>
        <w:t>is</w:t>
      </w:r>
      <w:proofErr w:type="spellEnd"/>
      <w:r w:rsidRPr="00FB73CC">
        <w:rPr>
          <w:rFonts w:ascii="Times New Roman" w:hAnsi="Times New Roman" w:cs="Times New Roman"/>
        </w:rPr>
        <w:t>) do contrato, ou pelos respectivos substitutos (Lei nº 14.133/2021, art. 117, caput).</w:t>
      </w:r>
    </w:p>
    <w:p w14:paraId="434AB25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14.1.4.</w:t>
      </w:r>
      <w:r w:rsidRPr="00FB73CC">
        <w:rPr>
          <w:rFonts w:ascii="Times New Roman" w:hAnsi="Times New Roman" w:cs="Times New Roman"/>
        </w:rPr>
        <w:tab/>
        <w:t>Nota explicativa: Os fiscais do contrato serão designados autoridade máxima do órgão ou da entidade, ou a quem as normas de organização administrativa indicarem, na forma do art. 7º da Lei nº 14.133, de 2021, devendo a Administração instruir os autos com as publicações dos atos de designação dos agentes públicos para o exercício dessas funções.</w:t>
      </w:r>
    </w:p>
    <w:p w14:paraId="23A7954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14.1.5.</w:t>
      </w:r>
      <w:r w:rsidRPr="00FB73CC">
        <w:rPr>
          <w:rFonts w:ascii="Times New Roman" w:hAnsi="Times New Roman" w:cs="Times New Roman"/>
        </w:rPr>
        <w:tab/>
        <w:t>O fiscal do contrato anotará em registro próprio todas as ocorrências relacionadas à execução do contrato, determinando o que for necessário para a regularização das faltas ou dos defeitos observados (Lei nº 14.133/2021, art. 117, §1º).</w:t>
      </w:r>
    </w:p>
    <w:p w14:paraId="6F16CC6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14.1.6.</w:t>
      </w:r>
      <w:r w:rsidRPr="00FB73CC">
        <w:rPr>
          <w:rFonts w:ascii="Times New Roman" w:hAnsi="Times New Roman" w:cs="Times New Roman"/>
        </w:rPr>
        <w:tab/>
        <w:t>O fiscal do contrato informará a seus superiores, em tempo hábil para a adoção das medidas convenientes, a situação que demandar decisão ou providência que ultrapasse sua competência (Lei nº 14.133/2021, art. 117, §2º).</w:t>
      </w:r>
    </w:p>
    <w:p w14:paraId="58ACCF8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14.1.7.</w:t>
      </w:r>
      <w:r w:rsidRPr="00FB73CC">
        <w:rPr>
          <w:rFonts w:ascii="Times New Roman" w:hAnsi="Times New Roman" w:cs="Times New Roman"/>
        </w:rPr>
        <w:tab/>
        <w:t>O contratado deverá manter preposto aceito pela Administração no local da obra ou do serviço para representá-lo na execução do contrato. (Lei nº 14.133/2021, art. 118).</w:t>
      </w:r>
    </w:p>
    <w:p w14:paraId="78A16F5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14.1.7.1.</w:t>
      </w:r>
      <w:r w:rsidRPr="00FB73CC">
        <w:rPr>
          <w:rFonts w:ascii="Times New Roman" w:hAnsi="Times New Roman" w:cs="Times New Roman"/>
        </w:rPr>
        <w:tab/>
        <w:t>A indicação ou a manutenção do preposto da empresa poderá ser recusada pelo órgão ou entidade, desde que devidamente justificada, devendo a empresa designar outro para o exercício da atividade (IN 5, art. 44, §1º)</w:t>
      </w:r>
    </w:p>
    <w:p w14:paraId="6439308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14.1.8.</w:t>
      </w:r>
      <w:r w:rsidRPr="00FB73CC">
        <w:rPr>
          <w:rFonts w:ascii="Times New Roman" w:hAnsi="Times New Roman" w:cs="Times New Roman"/>
        </w:rPr>
        <w:tab/>
        <w:t>O contratado será obrigado a reparar, corrigir, remover, reconstruir ou substituir, a suas expensas, no total ou em parte, o objeto do contrato em que se verificarem vícios, defeitos ou incorreções resultantes de sua execução ou de materiais nela empregados (Lei nº 14.133/2021, art. 119).</w:t>
      </w:r>
    </w:p>
    <w:p w14:paraId="01076F4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14.1.9.</w:t>
      </w:r>
      <w:r w:rsidRPr="00FB73CC">
        <w:rPr>
          <w:rFonts w:ascii="Times New Roman" w:hAnsi="Times New Roman" w:cs="Times New Roman"/>
        </w:rPr>
        <w:tab/>
        <w:t>O contratado será responsável pelos danos causados diretamente à Administração ou a terceiros em razão da execução do contrato, e não excluirá nem reduzirá essa responsabilidade a fiscalização ou o acompanhamento pelo contratante (Lei nº 14.133/2021, art. 120).</w:t>
      </w:r>
    </w:p>
    <w:p w14:paraId="1545C90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14.1.10.</w:t>
      </w:r>
      <w:r w:rsidRPr="00FB73CC">
        <w:rPr>
          <w:rFonts w:ascii="Times New Roman" w:hAnsi="Times New Roman" w:cs="Times New Roman"/>
        </w:rPr>
        <w:tab/>
        <w:t>Somente o contratado será responsável pelos encargos trabalhistas, previdenciários, fiscais e comerciais resultantes da execução do contrato (Lei nº 14.133/2021, art. 121, caput).</w:t>
      </w:r>
    </w:p>
    <w:p w14:paraId="313D9BD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14.1.10.1.</w:t>
      </w:r>
      <w:r w:rsidRPr="00FB73CC">
        <w:rPr>
          <w:rFonts w:ascii="Times New Roman" w:hAnsi="Times New Roman" w:cs="Times New Roman"/>
        </w:rPr>
        <w:tab/>
        <w:t>A inadimplência do contratado em relação aos encargos trabalhistas, fiscais e comerciais não transferirá à Administração a responsabilidade pelo seu pagamento e não poderá onerar o objeto do contrato (Lei nº 14.133/2021, art. 121, §1º).</w:t>
      </w:r>
    </w:p>
    <w:p w14:paraId="238F351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14.1.11.</w:t>
      </w:r>
      <w:r w:rsidRPr="00FB73CC">
        <w:rPr>
          <w:rFonts w:ascii="Times New Roman" w:hAnsi="Times New Roman" w:cs="Times New Roman"/>
        </w:rPr>
        <w:tab/>
        <w:t>As comunicações entre o órgão ou entidade e a contratada devem ser realizadas por escrito sempre que o ato exigir tal formalidade, admitindo-se, excepcionalmente, o uso de mensagem eletrônica para esse fim (IN 5/2017, art. 44, §2º).</w:t>
      </w:r>
    </w:p>
    <w:p w14:paraId="47F5AB1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14.1.12.</w:t>
      </w:r>
      <w:r w:rsidRPr="00FB73CC">
        <w:rPr>
          <w:rFonts w:ascii="Times New Roman" w:hAnsi="Times New Roman" w:cs="Times New Roman"/>
        </w:rPr>
        <w:tab/>
        <w:t>O órgão ou entidade poderá convocar representante da empresa para adoção de providências que devam ser cumpridas de imediato (IN 5/2017, art. 44, 31º).</w:t>
      </w:r>
    </w:p>
    <w:p w14:paraId="36B12B6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14.1.13.</w:t>
      </w:r>
      <w:r w:rsidRPr="00FB73CC">
        <w:rPr>
          <w:rFonts w:ascii="Times New Roman" w:hAnsi="Times New Roman" w:cs="Times New Roman"/>
        </w:rPr>
        <w:tab/>
        <w:t>Antes do pagamento da nota fiscal ou da fatura, deverá ser consultada a situação da empresa junto ao SICAF.</w:t>
      </w:r>
    </w:p>
    <w:p w14:paraId="45DA8CE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14.1.14.</w:t>
      </w:r>
      <w:r w:rsidRPr="00FB73CC">
        <w:rPr>
          <w:rFonts w:ascii="Times New Roman" w:hAnsi="Times New Roman" w:cs="Times New Roman"/>
        </w:rPr>
        <w:tab/>
        <w:t>Serão exigidos a Certidão Negativa de Débito (CND) relativa a Créditos Tributários Federais e à Dívida Ativa da União, o Certificado de Regularidade do FGTS (CRF) e a Certidão Negativa de Débitos Trabalhistas (CNDT), caso esses documentos não estejam regularizados no SICAF.</w:t>
      </w:r>
    </w:p>
    <w:p w14:paraId="6C5CFB4B" w14:textId="77777777" w:rsidR="00FB73CC" w:rsidRPr="00FB73CC" w:rsidRDefault="00FB73CC" w:rsidP="00FB73CC">
      <w:pPr>
        <w:autoSpaceDE w:val="0"/>
        <w:spacing w:line="360" w:lineRule="auto"/>
        <w:jc w:val="both"/>
        <w:rPr>
          <w:rFonts w:ascii="Times New Roman" w:hAnsi="Times New Roman" w:cs="Times New Roman"/>
        </w:rPr>
      </w:pPr>
    </w:p>
    <w:p w14:paraId="462169F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14.2.</w:t>
      </w:r>
      <w:r w:rsidRPr="00FB73CC">
        <w:rPr>
          <w:rFonts w:ascii="Times New Roman" w:hAnsi="Times New Roman" w:cs="Times New Roman"/>
        </w:rPr>
        <w:tab/>
        <w:t>DOS CRITÉRIOS DE AFERIÇÃO E MEDIÇÃO PARA FATURAMENTO</w:t>
      </w:r>
    </w:p>
    <w:p w14:paraId="0AEB6DD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14.2.1.</w:t>
      </w:r>
      <w:r w:rsidRPr="00FB73CC">
        <w:rPr>
          <w:rFonts w:ascii="Times New Roman" w:hAnsi="Times New Roman" w:cs="Times New Roman"/>
        </w:rPr>
        <w:tab/>
        <w:t>A avaliação da execução do objeto utilizará o Instrumento de Medição de Resultado (IMR), conforme previsto no ANEXO I, devendo haver o redimensionamento no pagamento com base nos indicadores estabelecidos, sempre que a CONTRATADA:</w:t>
      </w:r>
    </w:p>
    <w:p w14:paraId="04E2B38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a)</w:t>
      </w:r>
      <w:r w:rsidRPr="00FB73CC">
        <w:rPr>
          <w:rFonts w:ascii="Times New Roman" w:hAnsi="Times New Roman" w:cs="Times New Roman"/>
        </w:rPr>
        <w:tab/>
        <w:t>não produzir os resultados, deixar de executar, ou não executar com a qualidade mínima exigida as atividades contratadas; ou</w:t>
      </w:r>
    </w:p>
    <w:p w14:paraId="080DAEF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b)</w:t>
      </w:r>
      <w:r w:rsidRPr="00FB73CC">
        <w:rPr>
          <w:rFonts w:ascii="Times New Roman" w:hAnsi="Times New Roman" w:cs="Times New Roman"/>
        </w:rPr>
        <w:tab/>
        <w:t>deixar de utilizar materiais e recursos humanos exigidos para a execução do serviço, ou utilizá-los com qualidade ou quantidade inferior à demandada.</w:t>
      </w:r>
    </w:p>
    <w:p w14:paraId="0FFCFAD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14.2.2.</w:t>
      </w:r>
      <w:r w:rsidRPr="00FB73CC">
        <w:rPr>
          <w:rFonts w:ascii="Times New Roman" w:hAnsi="Times New Roman" w:cs="Times New Roman"/>
        </w:rPr>
        <w:tab/>
        <w:t>A utilização do IMR, não impede a aplicação concomitante de outros mecanismos para a avaliação da prestação dos serviços.</w:t>
      </w:r>
    </w:p>
    <w:p w14:paraId="772EDE4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14.2.3.</w:t>
      </w:r>
      <w:r w:rsidRPr="00FB73CC">
        <w:rPr>
          <w:rFonts w:ascii="Times New Roman" w:hAnsi="Times New Roman" w:cs="Times New Roman"/>
        </w:rPr>
        <w:tab/>
        <w:t>Nos termos do item 1, do Anexo VIII-A da Instrução Normativa SEGES/MP nº 05, de 2017, será indicada a retenção ou glosa no pagamento, proporcional à irregularidade verificada, sem prejuízo das sanções cabíveis, caso se constate que a Contratada:</w:t>
      </w:r>
    </w:p>
    <w:p w14:paraId="5C12D03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14.2.3.1.</w:t>
      </w:r>
      <w:r w:rsidRPr="00FB73CC">
        <w:rPr>
          <w:rFonts w:ascii="Times New Roman" w:hAnsi="Times New Roman" w:cs="Times New Roman"/>
        </w:rPr>
        <w:tab/>
        <w:t>não produziu os resultados acordados;</w:t>
      </w:r>
    </w:p>
    <w:p w14:paraId="58C9C5D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14.2.3.2.</w:t>
      </w:r>
      <w:r w:rsidRPr="00FB73CC">
        <w:rPr>
          <w:rFonts w:ascii="Times New Roman" w:hAnsi="Times New Roman" w:cs="Times New Roman"/>
        </w:rPr>
        <w:tab/>
        <w:t>deixou de executar as atividades contratadas, ou não as executou com a qualidade mínima exigida;</w:t>
      </w:r>
    </w:p>
    <w:p w14:paraId="4FB77B0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14.2.3.3.</w:t>
      </w:r>
      <w:r w:rsidRPr="00FB73CC">
        <w:rPr>
          <w:rFonts w:ascii="Times New Roman" w:hAnsi="Times New Roman" w:cs="Times New Roman"/>
        </w:rPr>
        <w:tab/>
        <w:t>deixou de utilizar os materiais e recursos humanos exigidos para a execução do serviço, ou utilizou-os com qualidade ou quantidade inferior à demandada.</w:t>
      </w:r>
    </w:p>
    <w:p w14:paraId="4CF6D48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w:t>
      </w:r>
      <w:r w:rsidRPr="00FB73CC">
        <w:rPr>
          <w:rFonts w:ascii="Times New Roman" w:hAnsi="Times New Roman" w:cs="Times New Roman"/>
        </w:rPr>
        <w:tab/>
        <w:t>A aferição da execução contratual para fins de pagamento considerará os seguintes critérios:</w:t>
      </w:r>
    </w:p>
    <w:p w14:paraId="3443AF2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14.3.1.</w:t>
      </w:r>
      <w:r w:rsidRPr="00FB73CC">
        <w:rPr>
          <w:rFonts w:ascii="Times New Roman" w:hAnsi="Times New Roman" w:cs="Times New Roman"/>
        </w:rPr>
        <w:tab/>
        <w:t>Severidade 1: Ocorrência de falha que leve à indisponibilidade dos serviços, perda de dados, funcionalidades ou desempenho severamente comprometido:</w:t>
      </w:r>
    </w:p>
    <w:p w14:paraId="23A37E4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14.3.1.1.</w:t>
      </w:r>
      <w:r w:rsidRPr="00FB73CC">
        <w:rPr>
          <w:rFonts w:ascii="Times New Roman" w:hAnsi="Times New Roman" w:cs="Times New Roman"/>
        </w:rPr>
        <w:tab/>
        <w:t xml:space="preserve">Tempo de resposta até 15 minutos: nenhum desconto; </w:t>
      </w:r>
    </w:p>
    <w:p w14:paraId="522F4C9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14.3.1.2.</w:t>
      </w:r>
      <w:r w:rsidRPr="00FB73CC">
        <w:rPr>
          <w:rFonts w:ascii="Times New Roman" w:hAnsi="Times New Roman" w:cs="Times New Roman"/>
        </w:rPr>
        <w:tab/>
        <w:t xml:space="preserve">Tempo de resposta superior a 15 minutos: 0,5% sobre o valor mensal contratado a cada 15 minutos de atraso; </w:t>
      </w:r>
    </w:p>
    <w:p w14:paraId="7B9A39E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14.3.1.3.</w:t>
      </w:r>
      <w:r w:rsidRPr="00FB73CC">
        <w:rPr>
          <w:rFonts w:ascii="Times New Roman" w:hAnsi="Times New Roman" w:cs="Times New Roman"/>
        </w:rPr>
        <w:tab/>
        <w:t xml:space="preserve">Tempo de resposta on-site até 4 horas: nenhum desconto; 15.2.1.4. Tempo de resposta on-site acima de 4 horas: 0,5% sobre o valor mensal contratado a cada 15 minutos de atraso. 15.2.2. </w:t>
      </w:r>
    </w:p>
    <w:p w14:paraId="66AC7F8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14.3.2.</w:t>
      </w:r>
      <w:r w:rsidRPr="00FB73CC">
        <w:rPr>
          <w:rFonts w:ascii="Times New Roman" w:hAnsi="Times New Roman" w:cs="Times New Roman"/>
        </w:rPr>
        <w:tab/>
        <w:t xml:space="preserve">Severidade 2: Ocorrência com alguma degradação em desempenho ou perdas parciais de funcionalidades. </w:t>
      </w:r>
    </w:p>
    <w:p w14:paraId="02A6313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14.3.2.1.</w:t>
      </w:r>
      <w:r w:rsidRPr="00FB73CC">
        <w:rPr>
          <w:rFonts w:ascii="Times New Roman" w:hAnsi="Times New Roman" w:cs="Times New Roman"/>
        </w:rPr>
        <w:tab/>
        <w:t xml:space="preserve">Tempo de resposta até 15 minutos: nenhum desconto; 15.2.2.2. Tempo de resposta superior a 15 minutos: 0,5% sobre o valor mensal contratado a cada 30 minutos de atraso; </w:t>
      </w:r>
    </w:p>
    <w:p w14:paraId="3CBBFC6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14.3.2.2.</w:t>
      </w:r>
      <w:r w:rsidRPr="00FB73CC">
        <w:rPr>
          <w:rFonts w:ascii="Times New Roman" w:hAnsi="Times New Roman" w:cs="Times New Roman"/>
        </w:rPr>
        <w:tab/>
        <w:t xml:space="preserve">Tempo de resposta on-site até 24 horas: nenhum desconto; 15.2.2.4. Tempo de resposta on-site acima de 24 horas: 0,5% sobre o valor mensal contratado a cada 24 horas de atraso. 15.2.3. </w:t>
      </w:r>
    </w:p>
    <w:p w14:paraId="12CDDB7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14.3.3.</w:t>
      </w:r>
      <w:r w:rsidRPr="00FB73CC">
        <w:rPr>
          <w:rFonts w:ascii="Times New Roman" w:hAnsi="Times New Roman" w:cs="Times New Roman"/>
        </w:rPr>
        <w:tab/>
        <w:t>Severidade 3: Ocorrência com pouca degradação em desempenho ou perdas mínimas de funcionalidade.</w:t>
      </w:r>
    </w:p>
    <w:p w14:paraId="7E689CD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14.3.3.1.</w:t>
      </w:r>
      <w:r w:rsidRPr="00FB73CC">
        <w:rPr>
          <w:rFonts w:ascii="Times New Roman" w:hAnsi="Times New Roman" w:cs="Times New Roman"/>
        </w:rPr>
        <w:tab/>
        <w:t xml:space="preserve">Tempo de resposta até 1 hora útil: nenhum desconto; 15.2.3.2. Tempo de resposta superior a 1 hora útil: 0,5% sobre o valor mensal contratado a cada 1 hora de atraso; </w:t>
      </w:r>
    </w:p>
    <w:p w14:paraId="0E55208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14.3.3.2.</w:t>
      </w:r>
      <w:r w:rsidRPr="00FB73CC">
        <w:rPr>
          <w:rFonts w:ascii="Times New Roman" w:hAnsi="Times New Roman" w:cs="Times New Roman"/>
        </w:rPr>
        <w:tab/>
        <w:t xml:space="preserve">Tempo de resposta on-site até 3 dias úteis: nenhum desconto; 15.2.3.4. Tempo de resposta on-site acima de 3 dias úteis: 0,5% sobre o valor mensal contratado a cada 1 dia de atraso. </w:t>
      </w:r>
    </w:p>
    <w:p w14:paraId="72CD6E72" w14:textId="77777777" w:rsidR="00FB73CC" w:rsidRPr="00FB73CC" w:rsidRDefault="00FB73CC" w:rsidP="00FB73CC">
      <w:pPr>
        <w:autoSpaceDE w:val="0"/>
        <w:spacing w:line="360" w:lineRule="auto"/>
        <w:jc w:val="both"/>
        <w:rPr>
          <w:rFonts w:ascii="Times New Roman" w:hAnsi="Times New Roman" w:cs="Times New Roman"/>
        </w:rPr>
      </w:pPr>
    </w:p>
    <w:p w14:paraId="4E130D5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w:t>
      </w:r>
      <w:r w:rsidRPr="00FB73CC">
        <w:rPr>
          <w:rFonts w:ascii="Times New Roman" w:hAnsi="Times New Roman" w:cs="Times New Roman"/>
        </w:rPr>
        <w:tab/>
        <w:t>DO PAGAMENTO</w:t>
      </w:r>
    </w:p>
    <w:p w14:paraId="4BF39B3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14.4.1.</w:t>
      </w:r>
      <w:r w:rsidRPr="00FB73CC">
        <w:rPr>
          <w:rFonts w:ascii="Times New Roman" w:hAnsi="Times New Roman" w:cs="Times New Roman"/>
        </w:rPr>
        <w:tab/>
        <w:t>O pagamento será realizado no prazo máximo de até 10 (dez) dias, contados a partir do recebimento da Nota Fiscal ou Fatura, através de ordem bancária, para crédito em banco, agência e conta corrente indicados pelo contratado.</w:t>
      </w:r>
    </w:p>
    <w:p w14:paraId="5B97952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14.4.2.</w:t>
      </w:r>
      <w:r w:rsidRPr="00FB73CC">
        <w:rPr>
          <w:rFonts w:ascii="Times New Roman" w:hAnsi="Times New Roman" w:cs="Times New Roman"/>
        </w:rPr>
        <w:tab/>
        <w:t>Considera-se ocorrido o recebimento da nota fiscal ou fatura no momento em que o órgão contratante atestar a execução do objeto do contrato.</w:t>
      </w:r>
    </w:p>
    <w:p w14:paraId="6141EE2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14.4.3.</w:t>
      </w:r>
      <w:r w:rsidRPr="00FB73CC">
        <w:rPr>
          <w:rFonts w:ascii="Times New Roman" w:hAnsi="Times New Roman" w:cs="Times New Roman"/>
        </w:rPr>
        <w:tab/>
        <w:t>A emissão da Nota Fiscal/Fatura será precedida do recebimento definitivo do objeto da contratação, conforme disposto neste instrumento.</w:t>
      </w:r>
    </w:p>
    <w:p w14:paraId="3959569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14.4.4.</w:t>
      </w:r>
      <w:r w:rsidRPr="00FB73CC">
        <w:rPr>
          <w:rFonts w:ascii="Times New Roman" w:hAnsi="Times New Roman" w:cs="Times New Roman"/>
        </w:rPr>
        <w:tab/>
        <w:t>Quando houver glosa parcial do objeto, o contratante deverá comunicar a empresa para que emita a nota fiscal ou fatura com o valor exato dimensionado.</w:t>
      </w:r>
    </w:p>
    <w:p w14:paraId="335B6FD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14.4.5.</w:t>
      </w:r>
      <w:r w:rsidRPr="00FB73CC">
        <w:rPr>
          <w:rFonts w:ascii="Times New Roman" w:hAnsi="Times New Roman" w:cs="Times New Roman"/>
        </w:rPr>
        <w:tab/>
        <w:t xml:space="preserve">O setor competente para proceder o pagamento deve verificar se a Nota Fiscal ou Fatura apresentada expressa os elementos necessários e essenciais do documento, tais como: </w:t>
      </w:r>
    </w:p>
    <w:p w14:paraId="55DF540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a)</w:t>
      </w:r>
      <w:r w:rsidRPr="00FB73CC">
        <w:rPr>
          <w:rFonts w:ascii="Times New Roman" w:hAnsi="Times New Roman" w:cs="Times New Roman"/>
        </w:rPr>
        <w:tab/>
        <w:t xml:space="preserve">o prazo de validade; </w:t>
      </w:r>
    </w:p>
    <w:p w14:paraId="73A7ECE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b)</w:t>
      </w:r>
      <w:r w:rsidRPr="00FB73CC">
        <w:rPr>
          <w:rFonts w:ascii="Times New Roman" w:hAnsi="Times New Roman" w:cs="Times New Roman"/>
        </w:rPr>
        <w:tab/>
        <w:t xml:space="preserve">a data da emissão; </w:t>
      </w:r>
    </w:p>
    <w:p w14:paraId="0C3861F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c)</w:t>
      </w:r>
      <w:r w:rsidRPr="00FB73CC">
        <w:rPr>
          <w:rFonts w:ascii="Times New Roman" w:hAnsi="Times New Roman" w:cs="Times New Roman"/>
        </w:rPr>
        <w:tab/>
        <w:t xml:space="preserve">os dados do contrato e do órgão contratante; </w:t>
      </w:r>
    </w:p>
    <w:p w14:paraId="6A13FB5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d)</w:t>
      </w:r>
      <w:r w:rsidRPr="00FB73CC">
        <w:rPr>
          <w:rFonts w:ascii="Times New Roman" w:hAnsi="Times New Roman" w:cs="Times New Roman"/>
        </w:rPr>
        <w:tab/>
        <w:t xml:space="preserve">o período respectivo de execução do contrato; </w:t>
      </w:r>
    </w:p>
    <w:p w14:paraId="1B9EA0B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e)</w:t>
      </w:r>
      <w:r w:rsidRPr="00FB73CC">
        <w:rPr>
          <w:rFonts w:ascii="Times New Roman" w:hAnsi="Times New Roman" w:cs="Times New Roman"/>
        </w:rPr>
        <w:tab/>
        <w:t xml:space="preserve">o valor a pagar; e </w:t>
      </w:r>
    </w:p>
    <w:p w14:paraId="2F891B7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f)</w:t>
      </w:r>
      <w:r w:rsidRPr="00FB73CC">
        <w:rPr>
          <w:rFonts w:ascii="Times New Roman" w:hAnsi="Times New Roman" w:cs="Times New Roman"/>
        </w:rPr>
        <w:tab/>
        <w:t>eventual destaque do valor de retenções tributárias cabíveis.</w:t>
      </w:r>
    </w:p>
    <w:p w14:paraId="39F0B0C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14.4.6.</w:t>
      </w:r>
      <w:r w:rsidRPr="00FB73CC">
        <w:rPr>
          <w:rFonts w:ascii="Times New Roman" w:hAnsi="Times New Roman" w:cs="Times New Roman"/>
        </w:rPr>
        <w:tab/>
        <w:t>Havendo erro na apresentação da Nota Fiscal/Fatura, ou circunstância que impeça a liquidação da despesa, o pagamento ficará sobrestado até que o contratado providencie as medidas saneadoras. Nessa hipótese, o prazo para pagamento iniciar-se-á após a comprovação da regularização da situação, não acarretando qualquer ônus para o contratante.</w:t>
      </w:r>
    </w:p>
    <w:p w14:paraId="61B998E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14.4.7.</w:t>
      </w:r>
      <w:r w:rsidRPr="00FB73CC">
        <w:rPr>
          <w:rFonts w:ascii="Times New Roman" w:hAnsi="Times New Roman" w:cs="Times New Roman"/>
        </w:rPr>
        <w:tab/>
        <w:t xml:space="preserve">A Nota Fiscal ou Fatura deverá ser obrigatoriamente acompanhada da comprovação da regularidade fiscal, constatada por meio de consulta on-line ao SICAF ou, na impossibilidade de acesso ao referido Sistema, mediante consulta aos sítios eletrônicos oficiais ou à documentação mencionada no art. 68 da Lei nº 14.133/2021.   </w:t>
      </w:r>
    </w:p>
    <w:p w14:paraId="282AD57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14.4.8.</w:t>
      </w:r>
      <w:r w:rsidRPr="00FB73CC">
        <w:rPr>
          <w:rFonts w:ascii="Times New Roman" w:hAnsi="Times New Roman" w:cs="Times New Roman"/>
        </w:rPr>
        <w:tab/>
        <w:t>Previamente à emissão de nota de empenho e a cada pagamento, 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p>
    <w:p w14:paraId="0E4D0FE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14.4.9.</w:t>
      </w:r>
      <w:r w:rsidRPr="00FB73CC">
        <w:rPr>
          <w:rFonts w:ascii="Times New Roman" w:hAnsi="Times New Roman" w:cs="Times New Roman"/>
        </w:rPr>
        <w:tab/>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3D66DAB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14.4.10.</w:t>
      </w:r>
      <w:r w:rsidRPr="00FB73CC">
        <w:rPr>
          <w:rFonts w:ascii="Times New Roman" w:hAnsi="Times New Roman" w:cs="Times New Roman"/>
        </w:rPr>
        <w:tab/>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DE09BB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14.4.11.</w:t>
      </w:r>
      <w:r w:rsidRPr="00FB73CC">
        <w:rPr>
          <w:rFonts w:ascii="Times New Roman" w:hAnsi="Times New Roman" w:cs="Times New Roman"/>
        </w:rPr>
        <w:tab/>
        <w:t xml:space="preserve">Persistindo a irregularidade, o contratante deverá adotar as medidas necessárias à rescisão contratual nos autos do processo administrativo correspondente, assegurada ao contratado a ampla defesa. </w:t>
      </w:r>
    </w:p>
    <w:p w14:paraId="1CC3303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14.4.12.</w:t>
      </w:r>
      <w:r w:rsidRPr="00FB73CC">
        <w:rPr>
          <w:rFonts w:ascii="Times New Roman" w:hAnsi="Times New Roman" w:cs="Times New Roman"/>
        </w:rPr>
        <w:tab/>
        <w:t xml:space="preserve">Havendo a efetiva execução do objeto, os pagamentos serão realizados normalmente, até que se decida pela rescisão do contrato, caso o contratado não regularize sua situação junto ao SICAF.  </w:t>
      </w:r>
    </w:p>
    <w:p w14:paraId="071CD12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14.4.13.</w:t>
      </w:r>
      <w:r w:rsidRPr="00FB73CC">
        <w:rPr>
          <w:rFonts w:ascii="Times New Roman" w:hAnsi="Times New Roman" w:cs="Times New Roman"/>
        </w:rPr>
        <w:tab/>
        <w:t>Quando do pagamento, será efetuada a retenção tributária prevista na legislação aplicável.</w:t>
      </w:r>
    </w:p>
    <w:p w14:paraId="7790504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14.4.14.</w:t>
      </w:r>
      <w:r w:rsidRPr="00FB73CC">
        <w:rPr>
          <w:rFonts w:ascii="Times New Roman" w:hAnsi="Times New Roman" w:cs="Times New Roman"/>
        </w:rPr>
        <w:tab/>
        <w:t>Independentemente do percentual de tributo inserido na planilha, no pagamento serão retidos na fonte os percentuais estabelecidos na legislação vigente.</w:t>
      </w:r>
    </w:p>
    <w:p w14:paraId="7663C95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14.4.15.</w:t>
      </w:r>
      <w:r w:rsidRPr="00FB73CC">
        <w:rPr>
          <w:rFonts w:ascii="Times New Roman" w:hAnsi="Times New Roman" w:cs="Times New Roman"/>
        </w:rPr>
        <w:tab/>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6D2F246E" w14:textId="77777777" w:rsidR="00FB73CC" w:rsidRPr="00FB73CC" w:rsidRDefault="00FB73CC" w:rsidP="00FB73CC">
      <w:pPr>
        <w:autoSpaceDE w:val="0"/>
        <w:spacing w:line="360" w:lineRule="auto"/>
        <w:jc w:val="both"/>
        <w:rPr>
          <w:rFonts w:ascii="Times New Roman" w:hAnsi="Times New Roman" w:cs="Times New Roman"/>
        </w:rPr>
      </w:pPr>
    </w:p>
    <w:p w14:paraId="4495817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w:t>
      </w:r>
      <w:r w:rsidRPr="00FB73CC">
        <w:rPr>
          <w:rFonts w:ascii="Times New Roman" w:hAnsi="Times New Roman" w:cs="Times New Roman"/>
        </w:rPr>
        <w:tab/>
        <w:t>REAJUSTE</w:t>
      </w:r>
    </w:p>
    <w:p w14:paraId="3695065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14.5.1.</w:t>
      </w:r>
      <w:r w:rsidRPr="00FB73CC">
        <w:rPr>
          <w:rFonts w:ascii="Times New Roman" w:hAnsi="Times New Roman" w:cs="Times New Roman"/>
        </w:rPr>
        <w:tab/>
        <w:t>Os preços inicialmente contratados são fixos e irreajustáveis no prazo de um ano contado da data do orçamento estimado.</w:t>
      </w:r>
    </w:p>
    <w:p w14:paraId="0E218D2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14.5.2.</w:t>
      </w:r>
      <w:r w:rsidRPr="00FB73CC">
        <w:rPr>
          <w:rFonts w:ascii="Times New Roman" w:hAnsi="Times New Roman" w:cs="Times New Roman"/>
        </w:rPr>
        <w:tab/>
        <w:t>Os preços registrados poderão ser alterados ou atualizados em decorrência de eventual redução dos preços praticados no mercado ou de fato que eleve o custo dos bens, das obras ou dos serviços registrados, nas seguintes situações:</w:t>
      </w:r>
    </w:p>
    <w:p w14:paraId="3830DE9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w:t>
      </w:r>
      <w:r w:rsidRPr="00FB73CC">
        <w:rPr>
          <w:rFonts w:ascii="Times New Roman" w:hAnsi="Times New Roman" w:cs="Times New Roman"/>
        </w:rPr>
        <w:tab/>
        <w:t>Em caso de força maior, caso fortuito ou fato do príncipe ou em decorrência de fatos imprevisíveis ou previsíveis de consequências incalculáveis, que inviabilizem a execução da ata tal como pactuada, nos termos do disposto na alínea “d” do inciso II do caput do art. 124 da Lei nº 14.133, de 2021;</w:t>
      </w:r>
    </w:p>
    <w:p w14:paraId="45D752D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II.</w:t>
      </w:r>
      <w:r w:rsidRPr="00FB73CC">
        <w:rPr>
          <w:rFonts w:ascii="Times New Roman" w:hAnsi="Times New Roman" w:cs="Times New Roman"/>
        </w:rPr>
        <w:tab/>
        <w:t>Em caso de criação, alteração ou extinção de quaisquer tributos ou encargos legais ou superveniência de disposições legais, com comprovada repercussão sobre os preços registrados; ou</w:t>
      </w:r>
    </w:p>
    <w:p w14:paraId="7092E19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III.</w:t>
      </w:r>
      <w:r w:rsidRPr="00FB73CC">
        <w:rPr>
          <w:rFonts w:ascii="Times New Roman" w:hAnsi="Times New Roman" w:cs="Times New Roman"/>
        </w:rPr>
        <w:tab/>
        <w:t>Na hipótese de previsão no edital ou no aviso de contratação direta de cláusula de reajustamento ou repactuação sobre os preços registrados, nos termos do disposto na Lei nº 14.133, de 2021.</w:t>
      </w:r>
    </w:p>
    <w:p w14:paraId="4DE560FB" w14:textId="7E150E1A"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14.5.3.</w:t>
      </w:r>
      <w:r w:rsidRPr="00FB73CC">
        <w:rPr>
          <w:rFonts w:ascii="Times New Roman" w:hAnsi="Times New Roman" w:cs="Times New Roman"/>
        </w:rPr>
        <w:tab/>
        <w:t xml:space="preserve">Após o interregno de um ano, a pedido do Contratado, os preços iniciais poderão ser reajustados, mediante a aplicação, pelo Contratante, do </w:t>
      </w:r>
      <w:r w:rsidR="00BE369C" w:rsidRPr="00BE369C">
        <w:rPr>
          <w:rFonts w:ascii="Times New Roman" w:hAnsi="Times New Roman" w:cs="Times New Roman"/>
          <w:b/>
          <w:bCs/>
        </w:rPr>
        <w:t>Í</w:t>
      </w:r>
      <w:r w:rsidRPr="00BE369C">
        <w:rPr>
          <w:rFonts w:ascii="Times New Roman" w:hAnsi="Times New Roman" w:cs="Times New Roman"/>
          <w:b/>
          <w:bCs/>
        </w:rPr>
        <w:t>ndice</w:t>
      </w:r>
      <w:r w:rsidR="00BE369C" w:rsidRPr="00BE369C">
        <w:rPr>
          <w:rFonts w:ascii="Times New Roman" w:hAnsi="Times New Roman" w:cs="Times New Roman"/>
          <w:b/>
          <w:bCs/>
        </w:rPr>
        <w:t xml:space="preserve"> de Serviços de Telecomunicações - IST</w:t>
      </w:r>
      <w:r w:rsidRPr="00FB73CC">
        <w:rPr>
          <w:rFonts w:ascii="Times New Roman" w:hAnsi="Times New Roman" w:cs="Times New Roman"/>
        </w:rPr>
        <w:t>, exclusivamente para as obrigações iniciadas e concluídas após a ocorrência da anualidade.</w:t>
      </w:r>
    </w:p>
    <w:p w14:paraId="73C6523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14.5.4.</w:t>
      </w:r>
      <w:r w:rsidRPr="00FB73CC">
        <w:rPr>
          <w:rFonts w:ascii="Times New Roman" w:hAnsi="Times New Roman" w:cs="Times New Roman"/>
        </w:rPr>
        <w:tab/>
        <w:t>Nos reajustes subsequentes ao primeiro, o interregno mínimo de um ano será contado a partir dos efeitos financeiros do último reajuste.</w:t>
      </w:r>
    </w:p>
    <w:p w14:paraId="1A4D5B2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14.5.5.</w:t>
      </w:r>
      <w:r w:rsidRPr="00FB73CC">
        <w:rPr>
          <w:rFonts w:ascii="Times New Roman" w:hAnsi="Times New Roman" w:cs="Times New Roman"/>
        </w:rPr>
        <w:tab/>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4ADD5B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14.5.6.</w:t>
      </w:r>
      <w:r w:rsidRPr="00FB73CC">
        <w:rPr>
          <w:rFonts w:ascii="Times New Roman" w:hAnsi="Times New Roman" w:cs="Times New Roman"/>
        </w:rPr>
        <w:tab/>
        <w:t>Nas aferições finais, o(s) índice(s) utilizado(s) para reajuste será(</w:t>
      </w:r>
      <w:proofErr w:type="spellStart"/>
      <w:r w:rsidRPr="00FB73CC">
        <w:rPr>
          <w:rFonts w:ascii="Times New Roman" w:hAnsi="Times New Roman" w:cs="Times New Roman"/>
        </w:rPr>
        <w:t>ão</w:t>
      </w:r>
      <w:proofErr w:type="spellEnd"/>
      <w:r w:rsidRPr="00FB73CC">
        <w:rPr>
          <w:rFonts w:ascii="Times New Roman" w:hAnsi="Times New Roman" w:cs="Times New Roman"/>
        </w:rPr>
        <w:t>), obrigatoriamente, o(s) definitivo(s).</w:t>
      </w:r>
    </w:p>
    <w:p w14:paraId="3BED517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14.5.7.</w:t>
      </w:r>
      <w:r w:rsidRPr="00FB73CC">
        <w:rPr>
          <w:rFonts w:ascii="Times New Roman" w:hAnsi="Times New Roman" w:cs="Times New Roman"/>
        </w:rPr>
        <w:tab/>
        <w:t>Caso o(s) índice(s) estabelecido(s) para reajustamento venha(m) a ser extinto(s) ou de qualquer forma não possa(m) mais ser utilizado(s), será(</w:t>
      </w:r>
      <w:proofErr w:type="spellStart"/>
      <w:r w:rsidRPr="00FB73CC">
        <w:rPr>
          <w:rFonts w:ascii="Times New Roman" w:hAnsi="Times New Roman" w:cs="Times New Roman"/>
        </w:rPr>
        <w:t>ão</w:t>
      </w:r>
      <w:proofErr w:type="spellEnd"/>
      <w:r w:rsidRPr="00FB73CC">
        <w:rPr>
          <w:rFonts w:ascii="Times New Roman" w:hAnsi="Times New Roman" w:cs="Times New Roman"/>
        </w:rPr>
        <w:t>) adotado(s), em substituição, o(s) que vier(em) a ser determinado(s) pela legislação então em vigor.</w:t>
      </w:r>
    </w:p>
    <w:p w14:paraId="1A5BC0C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14.5.8.</w:t>
      </w:r>
      <w:r w:rsidRPr="00FB73CC">
        <w:rPr>
          <w:rFonts w:ascii="Times New Roman" w:hAnsi="Times New Roman" w:cs="Times New Roman"/>
        </w:rPr>
        <w:tab/>
        <w:t xml:space="preserve">Na ausência de previsão legal quanto ao índice substituto, as partes elegerão novo índice oficial, para reajustamento do preço do valor remanescente, por meio de termo aditivo. </w:t>
      </w:r>
    </w:p>
    <w:p w14:paraId="4CFED3F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14.5.9.</w:t>
      </w:r>
      <w:r w:rsidRPr="00FB73CC">
        <w:rPr>
          <w:rFonts w:ascii="Times New Roman" w:hAnsi="Times New Roman" w:cs="Times New Roman"/>
        </w:rPr>
        <w:tab/>
        <w:t>O reajuste será realizado por apostilamento.</w:t>
      </w:r>
    </w:p>
    <w:p w14:paraId="67160CAF" w14:textId="77777777" w:rsidR="00FB73CC" w:rsidRPr="00FB73CC" w:rsidRDefault="00FB73CC" w:rsidP="00FB73CC">
      <w:pPr>
        <w:autoSpaceDE w:val="0"/>
        <w:spacing w:line="360" w:lineRule="auto"/>
        <w:jc w:val="both"/>
        <w:rPr>
          <w:rFonts w:ascii="Times New Roman" w:hAnsi="Times New Roman" w:cs="Times New Roman"/>
        </w:rPr>
      </w:pPr>
    </w:p>
    <w:p w14:paraId="53F175A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w:t>
      </w:r>
      <w:r w:rsidRPr="00FB73CC">
        <w:rPr>
          <w:rFonts w:ascii="Times New Roman" w:hAnsi="Times New Roman" w:cs="Times New Roman"/>
        </w:rPr>
        <w:tab/>
        <w:t>SANÇÕES ADMINISTRATIVAS</w:t>
      </w:r>
    </w:p>
    <w:p w14:paraId="713A9C7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14.6.1.</w:t>
      </w:r>
      <w:r w:rsidRPr="00FB73CC">
        <w:rPr>
          <w:rFonts w:ascii="Times New Roman" w:hAnsi="Times New Roman" w:cs="Times New Roman"/>
        </w:rPr>
        <w:tab/>
        <w:t>Comete infração administrativa, nos termos da Lei nº 14.133, de 2021, o Contratado que:</w:t>
      </w:r>
    </w:p>
    <w:p w14:paraId="70909E0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IV.</w:t>
      </w:r>
      <w:r w:rsidRPr="00FB73CC">
        <w:rPr>
          <w:rFonts w:ascii="Times New Roman" w:hAnsi="Times New Roman" w:cs="Times New Roman"/>
        </w:rPr>
        <w:tab/>
        <w:t>der causa à inexecução parcial do contrato;</w:t>
      </w:r>
    </w:p>
    <w:p w14:paraId="770B397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w:t>
      </w:r>
      <w:r w:rsidRPr="00FB73CC">
        <w:rPr>
          <w:rFonts w:ascii="Times New Roman" w:hAnsi="Times New Roman" w:cs="Times New Roman"/>
        </w:rPr>
        <w:tab/>
        <w:t>der causa à inexecução parcial do contrato que cause grave dano à Administração ou ao funcionamento dos serviços públicos ou ao interesse coletivo;</w:t>
      </w:r>
    </w:p>
    <w:p w14:paraId="04A9BDF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VI.</w:t>
      </w:r>
      <w:r w:rsidRPr="00FB73CC">
        <w:rPr>
          <w:rFonts w:ascii="Times New Roman" w:hAnsi="Times New Roman" w:cs="Times New Roman"/>
        </w:rPr>
        <w:tab/>
        <w:t>der causa à inexecução total do contrato;</w:t>
      </w:r>
    </w:p>
    <w:p w14:paraId="7EE8835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VII.</w:t>
      </w:r>
      <w:r w:rsidRPr="00FB73CC">
        <w:rPr>
          <w:rFonts w:ascii="Times New Roman" w:hAnsi="Times New Roman" w:cs="Times New Roman"/>
        </w:rPr>
        <w:tab/>
        <w:t>deixar de entregar a documentação exigida para o certame;</w:t>
      </w:r>
    </w:p>
    <w:p w14:paraId="3902A02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VIII.</w:t>
      </w:r>
      <w:r w:rsidRPr="00FB73CC">
        <w:rPr>
          <w:rFonts w:ascii="Times New Roman" w:hAnsi="Times New Roman" w:cs="Times New Roman"/>
        </w:rPr>
        <w:tab/>
        <w:t>não mantiver a proposta, salvo em decorrência de fato superveniente devidamente justificado;</w:t>
      </w:r>
    </w:p>
    <w:p w14:paraId="34C7D1F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IX.</w:t>
      </w:r>
      <w:r w:rsidRPr="00FB73CC">
        <w:rPr>
          <w:rFonts w:ascii="Times New Roman" w:hAnsi="Times New Roman" w:cs="Times New Roman"/>
        </w:rPr>
        <w:tab/>
        <w:t>não celebrar o contrato ou não entregar a documentação exigida para a contratação, quando convocado dentro do prazo de validade de sua proposta;</w:t>
      </w:r>
    </w:p>
    <w:p w14:paraId="70CEAE9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w:t>
      </w:r>
      <w:r w:rsidRPr="00FB73CC">
        <w:rPr>
          <w:rFonts w:ascii="Times New Roman" w:hAnsi="Times New Roman" w:cs="Times New Roman"/>
        </w:rPr>
        <w:tab/>
        <w:t>ensejar o retardamento da execução ou da entrega do objeto da contratação sem motivo justificado;</w:t>
      </w:r>
    </w:p>
    <w:p w14:paraId="440DE4F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XI.</w:t>
      </w:r>
      <w:r w:rsidRPr="00FB73CC">
        <w:rPr>
          <w:rFonts w:ascii="Times New Roman" w:hAnsi="Times New Roman" w:cs="Times New Roman"/>
        </w:rPr>
        <w:tab/>
        <w:t>apresentar declaração ou documentação falsa exigida para o certame ou prestar declaração falsa durante a dispensa eletrônica ou execução do contrato;</w:t>
      </w:r>
    </w:p>
    <w:p w14:paraId="64151A5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XII.</w:t>
      </w:r>
      <w:r w:rsidRPr="00FB73CC">
        <w:rPr>
          <w:rFonts w:ascii="Times New Roman" w:hAnsi="Times New Roman" w:cs="Times New Roman"/>
        </w:rPr>
        <w:tab/>
        <w:t>fraudar a contratação ou praticar ato fraudulento na execução do contrato;</w:t>
      </w:r>
    </w:p>
    <w:p w14:paraId="18A144B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XIII.</w:t>
      </w:r>
      <w:r w:rsidRPr="00FB73CC">
        <w:rPr>
          <w:rFonts w:ascii="Times New Roman" w:hAnsi="Times New Roman" w:cs="Times New Roman"/>
        </w:rPr>
        <w:tab/>
        <w:t>comportar-se de modo inidôneo ou cometer fraude de qualquer natureza;</w:t>
      </w:r>
    </w:p>
    <w:p w14:paraId="7DD50B2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XIV.</w:t>
      </w:r>
      <w:r w:rsidRPr="00FB73CC">
        <w:rPr>
          <w:rFonts w:ascii="Times New Roman" w:hAnsi="Times New Roman" w:cs="Times New Roman"/>
        </w:rPr>
        <w:tab/>
        <w:t>praticar atos ilícitos com vistas a frustrar os objetivos do certame;</w:t>
      </w:r>
    </w:p>
    <w:p w14:paraId="71198A4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XV.</w:t>
      </w:r>
      <w:r w:rsidRPr="00FB73CC">
        <w:rPr>
          <w:rFonts w:ascii="Times New Roman" w:hAnsi="Times New Roman" w:cs="Times New Roman"/>
        </w:rPr>
        <w:tab/>
        <w:t>praticar ato lesivo previsto no art. 5º da Lei nº 12.846, de 1º de agosto de 2013.</w:t>
      </w:r>
    </w:p>
    <w:p w14:paraId="7BDA4E6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14.6.2.</w:t>
      </w:r>
      <w:r w:rsidRPr="00FB73CC">
        <w:rPr>
          <w:rFonts w:ascii="Times New Roman" w:hAnsi="Times New Roman" w:cs="Times New Roman"/>
        </w:rPr>
        <w:tab/>
        <w:t>Serão aplicadas ao responsável pelas infrações administrativas acima descritas as seguintes sanções:</w:t>
      </w:r>
    </w:p>
    <w:p w14:paraId="00FEE7C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XVI.</w:t>
      </w:r>
      <w:r w:rsidRPr="00FB73CC">
        <w:rPr>
          <w:rFonts w:ascii="Times New Roman" w:hAnsi="Times New Roman" w:cs="Times New Roman"/>
        </w:rPr>
        <w:tab/>
        <w:t>Advertência, quando o Contratado der causa à inexecução parcial do contrato, sempre que não se justificar a imposição de penalidade mais grave (art. 156, §2º, da Lei);</w:t>
      </w:r>
    </w:p>
    <w:p w14:paraId="4E0EFB8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XVII.</w:t>
      </w:r>
      <w:r w:rsidRPr="00FB73CC">
        <w:rPr>
          <w:rFonts w:ascii="Times New Roman" w:hAnsi="Times New Roman" w:cs="Times New Roman"/>
        </w:rPr>
        <w:tab/>
        <w:t>Impedimento de licitar e contratar, quando praticadas as condutas descritas nas alíneas b, c, d, e, f e g do subitem acima deste Contrato, sempre que não se justificar a imposição de penalidade mais grave (art. 156, §4º, da Lei);</w:t>
      </w:r>
    </w:p>
    <w:p w14:paraId="2FD497B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XVIII.</w:t>
      </w:r>
      <w:r w:rsidRPr="00FB73CC">
        <w:rPr>
          <w:rFonts w:ascii="Times New Roman" w:hAnsi="Times New Roman" w:cs="Times New Roman"/>
        </w:rPr>
        <w:tab/>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09CDA18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XIX.</w:t>
      </w:r>
      <w:r w:rsidRPr="00FB73CC">
        <w:rPr>
          <w:rFonts w:ascii="Times New Roman" w:hAnsi="Times New Roman" w:cs="Times New Roman"/>
        </w:rPr>
        <w:tab/>
        <w:t>Multa:</w:t>
      </w:r>
    </w:p>
    <w:p w14:paraId="30BA5B3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w:t>
      </w:r>
      <w:r w:rsidRPr="00FB73CC">
        <w:rPr>
          <w:rFonts w:ascii="Times New Roman" w:hAnsi="Times New Roman" w:cs="Times New Roman"/>
        </w:rPr>
        <w:tab/>
        <w:t>moratória de 0,5% (cinco décimos porcento) por dia de atraso injustificado sobre o valor da parcela inadimplida, até o limite de 15 (quinze) dias;</w:t>
      </w:r>
    </w:p>
    <w:p w14:paraId="7848FB2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(2)</w:t>
      </w:r>
      <w:r w:rsidRPr="00FB73CC">
        <w:rPr>
          <w:rFonts w:ascii="Times New Roman" w:hAnsi="Times New Roman" w:cs="Times New Roman"/>
        </w:rPr>
        <w:tab/>
        <w:t>compensatória de 10% (dez porcento) sobre o valor total do contrato, no caso de inexecução</w:t>
      </w:r>
    </w:p>
    <w:p w14:paraId="22D8FD2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14.6.3.</w:t>
      </w:r>
      <w:r w:rsidRPr="00FB73CC">
        <w:rPr>
          <w:rFonts w:ascii="Times New Roman" w:hAnsi="Times New Roman" w:cs="Times New Roman"/>
        </w:rPr>
        <w:tab/>
        <w:t>A aplicação das sanções previstas neste Contrato não exclui, em hipótese alguma, a obrigação de reparação integral do dano causado à Contratante (art. 156, §9º)</w:t>
      </w:r>
    </w:p>
    <w:p w14:paraId="7973F11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14.6.4.</w:t>
      </w:r>
      <w:r w:rsidRPr="00FB73CC">
        <w:rPr>
          <w:rFonts w:ascii="Times New Roman" w:hAnsi="Times New Roman" w:cs="Times New Roman"/>
        </w:rPr>
        <w:tab/>
        <w:t>Todas as sanções previstas neste Contrato poderão ser aplicadas cumulativamente com a multa (art. 156, §7º).</w:t>
      </w:r>
    </w:p>
    <w:p w14:paraId="6FF412B5"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14.6.5.</w:t>
      </w:r>
      <w:r w:rsidRPr="00FB73CC">
        <w:rPr>
          <w:rFonts w:ascii="Times New Roman" w:hAnsi="Times New Roman" w:cs="Times New Roman"/>
        </w:rPr>
        <w:tab/>
        <w:t>Antes da aplicação da multa será facultada a defesa do interessado no prazo de 15 (quinze) dias úteis, contado da data de sua intimação (art. 157)</w:t>
      </w:r>
    </w:p>
    <w:p w14:paraId="017E9B9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14.6.6.</w:t>
      </w:r>
      <w:r w:rsidRPr="00FB73CC">
        <w:rPr>
          <w:rFonts w:ascii="Times New Roman" w:hAnsi="Times New Roman" w:cs="Times New Roman"/>
        </w:rPr>
        <w:tab/>
        <w:t>Se a multa aplicada e as indenizações cabíveis forem superiores ao valor do pagamento eventualmente devido pelo Contratante ao Contratado, além da perda desse valor, a diferença será descontada da garantia prestada ou será cobrada judicialmente (art. 156, §8º).</w:t>
      </w:r>
    </w:p>
    <w:p w14:paraId="71230694"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14.6.7.</w:t>
      </w:r>
      <w:r w:rsidRPr="00FB73CC">
        <w:rPr>
          <w:rFonts w:ascii="Times New Roman" w:hAnsi="Times New Roman" w:cs="Times New Roman"/>
        </w:rPr>
        <w:tab/>
        <w:t>Previamente ao encaminhamento à cobrança judicial, a multa poderá ser recolhida administrativamente no prazo máximo de 30 (trinta) dias, a contar da data do recebimento da comunicação enviada pela autoridade competente.</w:t>
      </w:r>
    </w:p>
    <w:p w14:paraId="67C0541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14.6.8.</w:t>
      </w:r>
      <w:r w:rsidRPr="00FB73CC">
        <w:rPr>
          <w:rFonts w:ascii="Times New Roman" w:hAnsi="Times New Roman" w:cs="Times New Roman"/>
        </w:rPr>
        <w:tab/>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586743E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14.6.9.</w:t>
      </w:r>
      <w:r w:rsidRPr="00FB73CC">
        <w:rPr>
          <w:rFonts w:ascii="Times New Roman" w:hAnsi="Times New Roman" w:cs="Times New Roman"/>
        </w:rPr>
        <w:tab/>
        <w:t>Na aplicação das sanções serão considerados (art. 156, §1º):</w:t>
      </w:r>
    </w:p>
    <w:p w14:paraId="0CA4182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14.6.9.1.</w:t>
      </w:r>
      <w:r w:rsidRPr="00FB73CC">
        <w:rPr>
          <w:rFonts w:ascii="Times New Roman" w:hAnsi="Times New Roman" w:cs="Times New Roman"/>
        </w:rPr>
        <w:tab/>
        <w:t>a natureza e a gravidade da infração cometida;</w:t>
      </w:r>
    </w:p>
    <w:p w14:paraId="0E3F955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14.6.9.2.</w:t>
      </w:r>
      <w:r w:rsidRPr="00FB73CC">
        <w:rPr>
          <w:rFonts w:ascii="Times New Roman" w:hAnsi="Times New Roman" w:cs="Times New Roman"/>
        </w:rPr>
        <w:tab/>
        <w:t>as peculiaridades do caso concreto;</w:t>
      </w:r>
    </w:p>
    <w:p w14:paraId="385015A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14.6.9.3.</w:t>
      </w:r>
      <w:r w:rsidRPr="00FB73CC">
        <w:rPr>
          <w:rFonts w:ascii="Times New Roman" w:hAnsi="Times New Roman" w:cs="Times New Roman"/>
        </w:rPr>
        <w:tab/>
        <w:t>as circunstâncias agravantes ou atenuantes;</w:t>
      </w:r>
    </w:p>
    <w:p w14:paraId="735B573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14.6.9.4.</w:t>
      </w:r>
      <w:r w:rsidRPr="00FB73CC">
        <w:rPr>
          <w:rFonts w:ascii="Times New Roman" w:hAnsi="Times New Roman" w:cs="Times New Roman"/>
        </w:rPr>
        <w:tab/>
        <w:t>os danos que dela provierem para o Contratante;</w:t>
      </w:r>
    </w:p>
    <w:p w14:paraId="122EF2D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14.6.9.5.</w:t>
      </w:r>
      <w:r w:rsidRPr="00FB73CC">
        <w:rPr>
          <w:rFonts w:ascii="Times New Roman" w:hAnsi="Times New Roman" w:cs="Times New Roman"/>
        </w:rPr>
        <w:tab/>
        <w:t>a implantação ou o aperfeiçoamento de programa de integridade, conforme normas e orientações dos órgãos de controle.</w:t>
      </w:r>
    </w:p>
    <w:p w14:paraId="2E26EBC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14.6.10.</w:t>
      </w:r>
      <w:r w:rsidRPr="00FB73CC">
        <w:rPr>
          <w:rFonts w:ascii="Times New Roman" w:hAnsi="Times New Roman" w:cs="Times New Roman"/>
        </w:rPr>
        <w:tab/>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262F608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14.6.11.</w:t>
      </w:r>
      <w:r w:rsidRPr="00FB73CC">
        <w:rPr>
          <w:rFonts w:ascii="Times New Roman" w:hAnsi="Times New Roman" w:cs="Times New Roman"/>
        </w:rPr>
        <w:tab/>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0296AF8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14.6.12.</w:t>
      </w:r>
      <w:r w:rsidRPr="00FB73CC">
        <w:rPr>
          <w:rFonts w:ascii="Times New Roman" w:hAnsi="Times New Roman" w:cs="Times New Roman"/>
        </w:rPr>
        <w:tab/>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w:t>
      </w:r>
      <w:proofErr w:type="spellStart"/>
      <w:r w:rsidRPr="00FB73CC">
        <w:rPr>
          <w:rFonts w:ascii="Times New Roman" w:hAnsi="Times New Roman" w:cs="Times New Roman"/>
        </w:rPr>
        <w:t>Ceis</w:t>
      </w:r>
      <w:proofErr w:type="spellEnd"/>
      <w:r w:rsidRPr="00FB73CC">
        <w:rPr>
          <w:rFonts w:ascii="Times New Roman" w:hAnsi="Times New Roman" w:cs="Times New Roman"/>
        </w:rPr>
        <w:t>) e no Cadastro Nacional de Empresas Punidas (</w:t>
      </w:r>
      <w:proofErr w:type="spellStart"/>
      <w:r w:rsidRPr="00FB73CC">
        <w:rPr>
          <w:rFonts w:ascii="Times New Roman" w:hAnsi="Times New Roman" w:cs="Times New Roman"/>
        </w:rPr>
        <w:t>Cnep</w:t>
      </w:r>
      <w:proofErr w:type="spellEnd"/>
      <w:r w:rsidRPr="00FB73CC">
        <w:rPr>
          <w:rFonts w:ascii="Times New Roman" w:hAnsi="Times New Roman" w:cs="Times New Roman"/>
        </w:rPr>
        <w:t>), instituídos no âmbito do Poder Executivo Federal. (Art. 161)</w:t>
      </w:r>
    </w:p>
    <w:p w14:paraId="69D78B8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14.6.13.</w:t>
      </w:r>
      <w:r w:rsidRPr="00FB73CC">
        <w:rPr>
          <w:rFonts w:ascii="Times New Roman" w:hAnsi="Times New Roman" w:cs="Times New Roman"/>
        </w:rPr>
        <w:tab/>
        <w:t>As sanções de impedimento de licitar e contratar e declaração de inidoneidade para licitar ou contratar são passíveis de reabilitação na forma do art. 163 da Lei nº 14.133/21.</w:t>
      </w:r>
    </w:p>
    <w:p w14:paraId="0D10A592" w14:textId="77777777" w:rsidR="00FB73CC" w:rsidRPr="00FB73CC" w:rsidRDefault="00FB73CC" w:rsidP="00FB73CC">
      <w:pPr>
        <w:autoSpaceDE w:val="0"/>
        <w:spacing w:line="360" w:lineRule="auto"/>
        <w:jc w:val="both"/>
        <w:rPr>
          <w:rFonts w:ascii="Times New Roman" w:hAnsi="Times New Roman" w:cs="Times New Roman"/>
        </w:rPr>
      </w:pPr>
    </w:p>
    <w:p w14:paraId="52AC8F41"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15.</w:t>
      </w:r>
      <w:r w:rsidRPr="00FB73CC">
        <w:rPr>
          <w:rFonts w:ascii="Times New Roman" w:hAnsi="Times New Roman" w:cs="Times New Roman"/>
        </w:rPr>
        <w:tab/>
        <w:t>FORMA E CRITÉRIO DE SELEÇÃO DO FORNECEDOR</w:t>
      </w:r>
    </w:p>
    <w:p w14:paraId="410099D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15.1.</w:t>
      </w:r>
      <w:r w:rsidRPr="00FB73CC">
        <w:rPr>
          <w:rFonts w:ascii="Times New Roman" w:hAnsi="Times New Roman" w:cs="Times New Roman"/>
        </w:rPr>
        <w:tab/>
        <w:t xml:space="preserve">Previamente à celebração do contrato, a Administração verificará o eventual descumprimento das condições para contratação, especialmente quanto à existência de sanção que a impeça, mediante a consulta a cadastros informativos oficiais, tais como:  </w:t>
      </w:r>
    </w:p>
    <w:p w14:paraId="4F199B4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 xml:space="preserve">a) SICAF;  </w:t>
      </w:r>
    </w:p>
    <w:p w14:paraId="2467B18A"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b) Cadastro Nacional de Empresas Inidôneas e Suspensas - CEIS, mantido pela Controladoria-Geral da União (www.portaldatransparencia.gov.br/</w:t>
      </w:r>
      <w:proofErr w:type="spellStart"/>
      <w:r w:rsidRPr="00FB73CC">
        <w:rPr>
          <w:rFonts w:ascii="Times New Roman" w:hAnsi="Times New Roman" w:cs="Times New Roman"/>
        </w:rPr>
        <w:t>ceis</w:t>
      </w:r>
      <w:proofErr w:type="spellEnd"/>
      <w:r w:rsidRPr="00FB73CC">
        <w:rPr>
          <w:rFonts w:ascii="Times New Roman" w:hAnsi="Times New Roman" w:cs="Times New Roman"/>
        </w:rPr>
        <w:t xml:space="preserve">);  </w:t>
      </w:r>
    </w:p>
    <w:p w14:paraId="3912C96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c) Cadastro Nacional de Empresas Punidas – CNEP, mantido pela Controladoria-Geral da União (https://www.portaltransparencia.gov.br/</w:t>
      </w:r>
      <w:proofErr w:type="spellStart"/>
      <w:r w:rsidRPr="00FB73CC">
        <w:rPr>
          <w:rFonts w:ascii="Times New Roman" w:hAnsi="Times New Roman" w:cs="Times New Roman"/>
        </w:rPr>
        <w:t>sancoes</w:t>
      </w:r>
      <w:proofErr w:type="spellEnd"/>
      <w:r w:rsidRPr="00FB73CC">
        <w:rPr>
          <w:rFonts w:ascii="Times New Roman" w:hAnsi="Times New Roman" w:cs="Times New Roman"/>
        </w:rPr>
        <w:t>/</w:t>
      </w:r>
      <w:proofErr w:type="spellStart"/>
      <w:r w:rsidRPr="00FB73CC">
        <w:rPr>
          <w:rFonts w:ascii="Times New Roman" w:hAnsi="Times New Roman" w:cs="Times New Roman"/>
        </w:rPr>
        <w:t>cnep</w:t>
      </w:r>
      <w:proofErr w:type="spellEnd"/>
      <w:r w:rsidRPr="00FB73CC">
        <w:rPr>
          <w:rFonts w:ascii="Times New Roman" w:hAnsi="Times New Roman" w:cs="Times New Roman"/>
        </w:rPr>
        <w:t>)</w:t>
      </w:r>
    </w:p>
    <w:p w14:paraId="20C67A0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15.2.</w:t>
      </w:r>
      <w:r w:rsidRPr="00FB73CC">
        <w:rPr>
          <w:rFonts w:ascii="Times New Roman" w:hAnsi="Times New Roman" w:cs="Times New Roman"/>
        </w:rPr>
        <w:tab/>
        <w:t xml:space="preserve">A consulta aos cadastros será realizada em nome da empresa fornecedora e também de seu sócio majoritário, por força do artigo 12 da Lei n° 8.429, de 1992, que prevê, dentre as </w:t>
      </w:r>
      <w:r w:rsidRPr="00FB73CC">
        <w:rPr>
          <w:rFonts w:ascii="Times New Roman" w:hAnsi="Times New Roman" w:cs="Times New Roman"/>
        </w:rPr>
        <w:lastRenderedPageBreak/>
        <w:t>sanções impostas ao responsável pela prática de ato de improbidade administrativa, a proibição de contratar com o Poder Público, inclusive por intermédio de pessoa jurídica da qual seja sócio majoritário.</w:t>
      </w:r>
    </w:p>
    <w:p w14:paraId="7944E636"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16.</w:t>
      </w:r>
      <w:r w:rsidRPr="00FB73CC">
        <w:rPr>
          <w:rFonts w:ascii="Times New Roman" w:hAnsi="Times New Roman" w:cs="Times New Roman"/>
        </w:rPr>
        <w:tab/>
        <w:t>ADEQUAÇÃO ORÇAMENTÁRIA</w:t>
      </w:r>
    </w:p>
    <w:p w14:paraId="6340AD3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As despesas decorrentes da presente contratação correrão através de recursos próprios.</w:t>
      </w:r>
    </w:p>
    <w:p w14:paraId="4342CE4F" w14:textId="77777777" w:rsidR="00FB73CC" w:rsidRPr="00FB73CC" w:rsidRDefault="00FB73CC" w:rsidP="00FB73CC">
      <w:pPr>
        <w:autoSpaceDE w:val="0"/>
        <w:spacing w:line="360" w:lineRule="auto"/>
        <w:jc w:val="both"/>
        <w:rPr>
          <w:rFonts w:ascii="Times New Roman" w:hAnsi="Times New Roman" w:cs="Times New Roman"/>
        </w:rPr>
      </w:pPr>
    </w:p>
    <w:p w14:paraId="74F17BAC"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Rio de Janeiro, 04 de dezembro de 2024</w:t>
      </w:r>
    </w:p>
    <w:p w14:paraId="6F22608E" w14:textId="77777777" w:rsidR="00FB73CC" w:rsidRPr="00FB73CC" w:rsidRDefault="00FB73CC" w:rsidP="00FB73CC">
      <w:pPr>
        <w:autoSpaceDE w:val="0"/>
        <w:spacing w:line="360" w:lineRule="auto"/>
        <w:jc w:val="both"/>
        <w:rPr>
          <w:rFonts w:ascii="Times New Roman" w:hAnsi="Times New Roman" w:cs="Times New Roman"/>
        </w:rPr>
      </w:pPr>
    </w:p>
    <w:p w14:paraId="14DF1728"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____________________________________</w:t>
      </w:r>
    </w:p>
    <w:p w14:paraId="4D881ED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Igor Machado Senna</w:t>
      </w:r>
    </w:p>
    <w:p w14:paraId="7A13F89E"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Coordenador da EPC</w:t>
      </w:r>
    </w:p>
    <w:p w14:paraId="6B35AF6B"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Matrícula 593 </w:t>
      </w:r>
    </w:p>
    <w:p w14:paraId="42EFF28F" w14:textId="77777777" w:rsidR="009F599B" w:rsidRDefault="009F599B">
      <w:pPr>
        <w:rPr>
          <w:rFonts w:ascii="Times New Roman" w:hAnsi="Times New Roman" w:cs="Times New Roman"/>
        </w:rPr>
      </w:pPr>
      <w:r>
        <w:rPr>
          <w:rFonts w:ascii="Times New Roman" w:hAnsi="Times New Roman" w:cs="Times New Roman"/>
        </w:rPr>
        <w:br w:type="page"/>
      </w:r>
    </w:p>
    <w:p w14:paraId="05979CFA" w14:textId="094F5155"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ANEXO I</w:t>
      </w:r>
    </w:p>
    <w:p w14:paraId="246DD519"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INSTRUMENTO DE MEDIÇÃO DE RESULTADO – IMR</w:t>
      </w:r>
    </w:p>
    <w:p w14:paraId="2494F55A" w14:textId="77777777" w:rsidR="00FB73CC" w:rsidRPr="00FB73CC" w:rsidRDefault="00FB73CC" w:rsidP="00FB73CC">
      <w:pPr>
        <w:autoSpaceDE w:val="0"/>
        <w:spacing w:line="360" w:lineRule="auto"/>
        <w:jc w:val="both"/>
        <w:rPr>
          <w:rFonts w:ascii="Times New Roman" w:hAnsi="Times New Roman" w:cs="Times New Roman"/>
        </w:rPr>
      </w:pPr>
    </w:p>
    <w:p w14:paraId="01954C4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EMPRESA: ____________________________ SERVIÇO: __________________________</w:t>
      </w:r>
    </w:p>
    <w:p w14:paraId="579CC7D7"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Contrato nº __________________________</w:t>
      </w:r>
    </w:p>
    <w:p w14:paraId="1FA98906" w14:textId="77777777" w:rsidR="009F599B" w:rsidRDefault="009F599B" w:rsidP="009F599B">
      <w:pPr>
        <w:spacing w:line="360" w:lineRule="auto"/>
        <w:jc w:val="both"/>
        <w:rPr>
          <w:rFonts w:ascii="Times New Roman" w:eastAsia="Times New Roman" w:hAnsi="Times New Roman" w:cs="Times New Roman"/>
          <w:sz w:val="22"/>
          <w:szCs w:val="22"/>
        </w:rPr>
      </w:pP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9630"/>
      </w:tblGrid>
      <w:tr w:rsidR="009F599B" w14:paraId="341921A8" w14:textId="77777777" w:rsidTr="00104AB3">
        <w:trPr>
          <w:trHeight w:val="514"/>
        </w:trPr>
        <w:tc>
          <w:tcPr>
            <w:tcW w:w="96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5FA72F6" w14:textId="77777777" w:rsidR="009F599B" w:rsidRDefault="009F599B" w:rsidP="00104AB3">
            <w:pPr>
              <w:spacing w:line="360" w:lineRule="auto"/>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 xml:space="preserve"> Disponibilidade dos serviços, de acordo com o estabelecido no Termo de Referência item 14.2</w:t>
            </w:r>
          </w:p>
        </w:tc>
      </w:tr>
    </w:tbl>
    <w:p w14:paraId="432CFF26" w14:textId="77777777" w:rsidR="009F599B" w:rsidRDefault="009F599B" w:rsidP="009F599B">
      <w:pPr>
        <w:spacing w:line="360" w:lineRule="auto"/>
        <w:jc w:val="both"/>
        <w:rPr>
          <w:rFonts w:ascii="Times New Roman" w:eastAsia="Times New Roman" w:hAnsi="Times New Roman" w:cs="Times New Roman"/>
          <w:sz w:val="22"/>
          <w:szCs w:val="22"/>
        </w:rPr>
      </w:pP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9630"/>
      </w:tblGrid>
      <w:tr w:rsidR="009F599B" w14:paraId="6B152AD9" w14:textId="77777777" w:rsidTr="00104AB3">
        <w:trPr>
          <w:trHeight w:val="570"/>
        </w:trPr>
        <w:tc>
          <w:tcPr>
            <w:tcW w:w="96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0453BD5"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Ocorrência de falha que leve à indisponibilidade dos serviços, perda de dados, funcionalidades ou desempenho severamente comprometido:</w:t>
            </w:r>
          </w:p>
        </w:tc>
      </w:tr>
      <w:tr w:rsidR="009F599B" w14:paraId="71C411BE" w14:textId="77777777" w:rsidTr="00104AB3">
        <w:trPr>
          <w:trHeight w:val="2250"/>
        </w:trPr>
        <w:tc>
          <w:tcPr>
            <w:tcW w:w="963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619CA2F"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até 15 minutos: nenhum desconto;</w:t>
            </w:r>
          </w:p>
          <w:p w14:paraId="466E3096"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superior a 15 minutos: 0,5% sobre o valor mensal contratado a cada 15 minutos de atraso;</w:t>
            </w:r>
          </w:p>
          <w:p w14:paraId="0C4AB739"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on-site até 4 horas: nenhum desconto;</w:t>
            </w:r>
          </w:p>
          <w:p w14:paraId="2963B92F"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on-site acima de 4 horas: 0,5% sobre o valor mensal contratado a cada 15 minutos de atraso.</w:t>
            </w:r>
          </w:p>
        </w:tc>
      </w:tr>
    </w:tbl>
    <w:p w14:paraId="09E9A5C8" w14:textId="77777777" w:rsidR="009F599B" w:rsidRDefault="009F599B" w:rsidP="009F599B">
      <w:pPr>
        <w:spacing w:line="360" w:lineRule="auto"/>
        <w:jc w:val="both"/>
        <w:rPr>
          <w:rFonts w:ascii="Times New Roman" w:eastAsia="Times New Roman" w:hAnsi="Times New Roman" w:cs="Times New Roman"/>
          <w:sz w:val="22"/>
          <w:szCs w:val="22"/>
        </w:rPr>
      </w:pP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4830"/>
        <w:gridCol w:w="4800"/>
      </w:tblGrid>
      <w:tr w:rsidR="009F599B" w14:paraId="25E55369" w14:textId="77777777" w:rsidTr="00104AB3">
        <w:trPr>
          <w:trHeight w:val="375"/>
        </w:trPr>
        <w:tc>
          <w:tcPr>
            <w:tcW w:w="4830" w:type="dxa"/>
            <w:tcBorders>
              <w:top w:val="single" w:sz="6" w:space="0" w:color="000000"/>
              <w:left w:val="single" w:sz="6" w:space="0" w:color="000000"/>
              <w:bottom w:val="single" w:sz="6" w:space="0" w:color="000000"/>
              <w:right w:val="nil"/>
            </w:tcBorders>
            <w:shd w:val="clear" w:color="auto" w:fill="auto"/>
            <w:tcMar>
              <w:top w:w="60" w:type="dxa"/>
              <w:left w:w="60" w:type="dxa"/>
              <w:bottom w:w="60" w:type="dxa"/>
              <w:right w:w="60" w:type="dxa"/>
            </w:tcMar>
          </w:tcPr>
          <w:p w14:paraId="63899197"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total do contrato</w:t>
            </w:r>
          </w:p>
        </w:tc>
        <w:tc>
          <w:tcPr>
            <w:tcW w:w="480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FA346F1"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74BF25E3"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69BD9E09"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mensal previsto</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A64B6A2"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3B1DE9D0"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641D68C7"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5749891C"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76315BC5"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059FA6F5"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de indisponibilidade no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58D4C90A"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49F81468"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5E9A9E48"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de disponibilidade no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CB72AF6"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6F280F05"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4D33A921"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Disponibilidade do serviço</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51EC3E8A"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w:t>
            </w:r>
          </w:p>
        </w:tc>
      </w:tr>
      <w:tr w:rsidR="009F599B" w14:paraId="2B476C61"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6ED51951"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Desconto por indisponibilidade</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03924DA"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010A6F2D"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6E158D05"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mensal preliminar</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BCFE17E"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bl>
    <w:p w14:paraId="0857C101" w14:textId="77777777" w:rsidR="009F599B" w:rsidRDefault="009F599B" w:rsidP="009F599B">
      <w:pPr>
        <w:spacing w:line="360" w:lineRule="auto"/>
        <w:jc w:val="both"/>
        <w:rPr>
          <w:rFonts w:ascii="Times New Roman" w:eastAsia="Times New Roman" w:hAnsi="Times New Roman" w:cs="Times New Roman"/>
          <w:sz w:val="22"/>
          <w:szCs w:val="22"/>
        </w:rPr>
      </w:pPr>
    </w:p>
    <w:p w14:paraId="4FBC8AE3" w14:textId="77777777" w:rsidR="009F599B" w:rsidRDefault="009F599B" w:rsidP="009F599B">
      <w:pPr>
        <w:spacing w:line="360" w:lineRule="auto"/>
        <w:jc w:val="both"/>
        <w:rPr>
          <w:rFonts w:ascii="Times New Roman" w:eastAsia="Times New Roman" w:hAnsi="Times New Roman" w:cs="Times New Roman"/>
          <w:sz w:val="22"/>
          <w:szCs w:val="22"/>
        </w:rPr>
      </w:pP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9630"/>
      </w:tblGrid>
      <w:tr w:rsidR="009F599B" w14:paraId="36395CC3" w14:textId="77777777" w:rsidTr="00104AB3">
        <w:trPr>
          <w:trHeight w:val="375"/>
        </w:trPr>
        <w:tc>
          <w:tcPr>
            <w:tcW w:w="96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F2915E3" w14:textId="77777777" w:rsidR="009F599B" w:rsidRDefault="009F599B" w:rsidP="00104AB3">
            <w:pPr>
              <w:spacing w:line="360" w:lineRule="auto"/>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 xml:space="preserve"> Disponibilidade dos serviços, de acordo com o estabelecido no Termo de Referência item 14.2</w:t>
            </w:r>
          </w:p>
        </w:tc>
      </w:tr>
    </w:tbl>
    <w:p w14:paraId="51A880A0" w14:textId="77777777" w:rsidR="009F599B" w:rsidRDefault="009F599B" w:rsidP="009F599B">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9630"/>
      </w:tblGrid>
      <w:tr w:rsidR="009F599B" w14:paraId="759F3AA5" w14:textId="77777777" w:rsidTr="00104AB3">
        <w:trPr>
          <w:trHeight w:val="345"/>
        </w:trPr>
        <w:tc>
          <w:tcPr>
            <w:tcW w:w="96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85B6785"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Ocorrência com alguma degradação em desempenho ou perdas parciais de funcionalidades.</w:t>
            </w:r>
          </w:p>
        </w:tc>
      </w:tr>
      <w:tr w:rsidR="009F599B" w14:paraId="5550DDFA" w14:textId="77777777" w:rsidTr="00104AB3">
        <w:trPr>
          <w:trHeight w:val="2250"/>
        </w:trPr>
        <w:tc>
          <w:tcPr>
            <w:tcW w:w="963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899CA44"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até 15 minutos: nenhum desconto;</w:t>
            </w:r>
          </w:p>
          <w:p w14:paraId="3EF19C7F"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superior a 15 minutos: 0,5% sobre o valor mensal contratado a cada 30 minutos de atraso;</w:t>
            </w:r>
          </w:p>
          <w:p w14:paraId="560D8F79"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on-site até 24 horas: nenhum desconto;</w:t>
            </w:r>
          </w:p>
          <w:p w14:paraId="6145FEE7"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 xml:space="preserve">Tempo de resposta on-site acima de 24 horas: 0,5% sobre o valor mensal contratado a </w:t>
            </w:r>
            <w:proofErr w:type="gramStart"/>
            <w:r>
              <w:rPr>
                <w:rFonts w:ascii="Times New Roman" w:eastAsia="Times New Roman" w:hAnsi="Times New Roman" w:cs="Times New Roman"/>
                <w:sz w:val="22"/>
                <w:szCs w:val="22"/>
              </w:rPr>
              <w:t>cada  24</w:t>
            </w:r>
            <w:proofErr w:type="gramEnd"/>
            <w:r>
              <w:rPr>
                <w:rFonts w:ascii="Times New Roman" w:eastAsia="Times New Roman" w:hAnsi="Times New Roman" w:cs="Times New Roman"/>
                <w:sz w:val="22"/>
                <w:szCs w:val="22"/>
              </w:rPr>
              <w:t xml:space="preserve"> horas de atraso.</w:t>
            </w:r>
          </w:p>
        </w:tc>
      </w:tr>
    </w:tbl>
    <w:p w14:paraId="1A60958A" w14:textId="77777777" w:rsidR="009F599B" w:rsidRDefault="009F599B" w:rsidP="009F599B">
      <w:pPr>
        <w:spacing w:before="240" w:after="240" w:line="360" w:lineRule="auto"/>
        <w:jc w:val="both"/>
        <w:rPr>
          <w:rFonts w:ascii="Times New Roman" w:eastAsia="Times New Roman" w:hAnsi="Times New Roman" w:cs="Times New Roman"/>
          <w:sz w:val="22"/>
          <w:szCs w:val="22"/>
        </w:rPr>
      </w:pP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4830"/>
        <w:gridCol w:w="4800"/>
      </w:tblGrid>
      <w:tr w:rsidR="009F599B" w14:paraId="2F0208C0" w14:textId="77777777" w:rsidTr="00104AB3">
        <w:trPr>
          <w:trHeight w:val="375"/>
        </w:trPr>
        <w:tc>
          <w:tcPr>
            <w:tcW w:w="4830" w:type="dxa"/>
            <w:tcBorders>
              <w:top w:val="single" w:sz="6" w:space="0" w:color="000000"/>
              <w:left w:val="single" w:sz="6" w:space="0" w:color="000000"/>
              <w:bottom w:val="single" w:sz="6" w:space="0" w:color="000000"/>
              <w:right w:val="nil"/>
            </w:tcBorders>
            <w:shd w:val="clear" w:color="auto" w:fill="auto"/>
            <w:tcMar>
              <w:top w:w="60" w:type="dxa"/>
              <w:left w:w="60" w:type="dxa"/>
              <w:bottom w:w="60" w:type="dxa"/>
              <w:right w:w="60" w:type="dxa"/>
            </w:tcMar>
          </w:tcPr>
          <w:p w14:paraId="0655A12F"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total do contrato</w:t>
            </w:r>
          </w:p>
        </w:tc>
        <w:tc>
          <w:tcPr>
            <w:tcW w:w="480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E153795"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4B731154"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7C167B5F"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mensal previsto</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587F29C"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339C1640"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186CA85F"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B840AB9"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5F0AE17F"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060E7430"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de indisponibilidade no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38C0E3B"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145FE0D4"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3F79ACEA"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de disponibilidade no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9EB5670"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13EC570D"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3D40EC33"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Disponibilidade do serviço</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EB2296E"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w:t>
            </w:r>
          </w:p>
        </w:tc>
      </w:tr>
      <w:tr w:rsidR="009F599B" w14:paraId="3613A633"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6CD44B63"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Desconto por indisponibilidade</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75D019D"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3E53F0E7"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2ADBB4EA"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mensal preliminar</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9B84C4D"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bl>
    <w:p w14:paraId="354D99F9" w14:textId="77777777" w:rsidR="009F599B" w:rsidRDefault="009F599B" w:rsidP="009F599B">
      <w:pPr>
        <w:spacing w:before="240" w:after="240" w:line="360" w:lineRule="auto"/>
        <w:jc w:val="both"/>
        <w:rPr>
          <w:rFonts w:ascii="Times New Roman" w:eastAsia="Times New Roman" w:hAnsi="Times New Roman" w:cs="Times New Roman"/>
          <w:sz w:val="22"/>
          <w:szCs w:val="22"/>
        </w:rPr>
      </w:pP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9630"/>
      </w:tblGrid>
      <w:tr w:rsidR="009F599B" w14:paraId="35C96250" w14:textId="77777777" w:rsidTr="00104AB3">
        <w:trPr>
          <w:trHeight w:val="375"/>
        </w:trPr>
        <w:tc>
          <w:tcPr>
            <w:tcW w:w="96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D18A6F1" w14:textId="77777777" w:rsidR="009F599B" w:rsidRDefault="009F599B" w:rsidP="00104AB3">
            <w:pPr>
              <w:spacing w:line="360" w:lineRule="auto"/>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 xml:space="preserve"> Disponibilidade dos serviços, de acordo com o estabelecido no Termo de Referência item 14.2</w:t>
            </w:r>
          </w:p>
        </w:tc>
      </w:tr>
    </w:tbl>
    <w:p w14:paraId="09CD6D29" w14:textId="77777777" w:rsidR="009F599B" w:rsidRDefault="009F599B" w:rsidP="009F599B">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9630"/>
      </w:tblGrid>
      <w:tr w:rsidR="009F599B" w14:paraId="6A150EB6" w14:textId="77777777" w:rsidTr="00104AB3">
        <w:trPr>
          <w:trHeight w:val="345"/>
        </w:trPr>
        <w:tc>
          <w:tcPr>
            <w:tcW w:w="963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8E1660F"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Ocorrência com pouca degradação em desempenho ou perdas mínimas de funcionalidade.</w:t>
            </w:r>
          </w:p>
        </w:tc>
      </w:tr>
      <w:tr w:rsidR="009F599B" w14:paraId="5711F333" w14:textId="77777777" w:rsidTr="00104AB3">
        <w:trPr>
          <w:trHeight w:val="2250"/>
        </w:trPr>
        <w:tc>
          <w:tcPr>
            <w:tcW w:w="963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44E23DF9"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até 1 hora útil: nenhum desconto;</w:t>
            </w:r>
          </w:p>
          <w:p w14:paraId="36705BD7"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superior a 1 hora útil: 0,5% sobre o valor mensal contratado a cada 1 hora de atraso;</w:t>
            </w:r>
          </w:p>
          <w:p w14:paraId="0F800D8B"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on-site até 3 dias úteis: nenhum desconto;</w:t>
            </w:r>
          </w:p>
          <w:p w14:paraId="3E943715" w14:textId="77777777" w:rsidR="009F599B" w:rsidRDefault="009F599B" w:rsidP="00104AB3">
            <w:pPr>
              <w:spacing w:line="360" w:lineRule="auto"/>
              <w:ind w:left="1080" w:hanging="36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sz w:val="22"/>
                <w:szCs w:val="22"/>
              </w:rPr>
              <w:tab/>
              <w:t>Tempo de resposta on-site acima de 3 dias úteis: 0,5% sobre o valor mensal contratado a cada 1 dia de atraso.</w:t>
            </w:r>
          </w:p>
        </w:tc>
      </w:tr>
    </w:tbl>
    <w:p w14:paraId="66ABCBCF" w14:textId="77777777" w:rsidR="009F599B" w:rsidRDefault="009F599B" w:rsidP="009F599B">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4830"/>
        <w:gridCol w:w="4800"/>
      </w:tblGrid>
      <w:tr w:rsidR="009F599B" w14:paraId="39D677E0" w14:textId="77777777" w:rsidTr="00104AB3">
        <w:trPr>
          <w:trHeight w:val="375"/>
        </w:trPr>
        <w:tc>
          <w:tcPr>
            <w:tcW w:w="4830" w:type="dxa"/>
            <w:tcBorders>
              <w:top w:val="single" w:sz="6" w:space="0" w:color="000000"/>
              <w:left w:val="single" w:sz="6" w:space="0" w:color="000000"/>
              <w:bottom w:val="single" w:sz="6" w:space="0" w:color="000000"/>
              <w:right w:val="nil"/>
            </w:tcBorders>
            <w:shd w:val="clear" w:color="auto" w:fill="auto"/>
            <w:tcMar>
              <w:top w:w="60" w:type="dxa"/>
              <w:left w:w="60" w:type="dxa"/>
              <w:bottom w:w="60" w:type="dxa"/>
              <w:right w:w="60" w:type="dxa"/>
            </w:tcMar>
          </w:tcPr>
          <w:p w14:paraId="67B6ADB2"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Valor total do contrato</w:t>
            </w:r>
          </w:p>
        </w:tc>
        <w:tc>
          <w:tcPr>
            <w:tcW w:w="480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6327C46"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0DC43BB6"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73C19C2C"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mensal previsto</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65912EFB"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488E3476"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3C337781"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D7C6728"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50916C1B"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127F5EEC"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de indisponibilidade no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B694539"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5FAE6DDC"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75ED1DD3"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de horas de disponibilidade no mês</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249E1593"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(horas)</w:t>
            </w:r>
          </w:p>
        </w:tc>
      </w:tr>
      <w:tr w:rsidR="009F599B" w14:paraId="4A5AFFA9"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41B9795F"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Disponibilidade do serviço</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0372134C" w14:textId="77777777" w:rsidR="009F599B" w:rsidRDefault="009F599B" w:rsidP="00104AB3">
            <w:pPr>
              <w:spacing w:line="360" w:lineRule="auto"/>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w:t>
            </w:r>
          </w:p>
        </w:tc>
      </w:tr>
      <w:tr w:rsidR="009F599B" w14:paraId="19D9F64A"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200EC0F3"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Desconto por indisponibilidade</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710CF9D9"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r w:rsidR="009F599B" w14:paraId="6D8FE587" w14:textId="77777777" w:rsidTr="00104AB3">
        <w:trPr>
          <w:trHeight w:val="375"/>
        </w:trPr>
        <w:tc>
          <w:tcPr>
            <w:tcW w:w="4830" w:type="dxa"/>
            <w:tcBorders>
              <w:top w:val="nil"/>
              <w:left w:val="single" w:sz="6" w:space="0" w:color="000000"/>
              <w:bottom w:val="single" w:sz="6" w:space="0" w:color="000000"/>
              <w:right w:val="nil"/>
            </w:tcBorders>
            <w:shd w:val="clear" w:color="auto" w:fill="auto"/>
            <w:tcMar>
              <w:top w:w="60" w:type="dxa"/>
              <w:left w:w="60" w:type="dxa"/>
              <w:bottom w:w="60" w:type="dxa"/>
              <w:right w:w="60" w:type="dxa"/>
            </w:tcMar>
          </w:tcPr>
          <w:p w14:paraId="59CA437B"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mensal preliminar</w:t>
            </w:r>
          </w:p>
        </w:tc>
        <w:tc>
          <w:tcPr>
            <w:tcW w:w="4800" w:type="dxa"/>
            <w:tcBorders>
              <w:top w:val="nil"/>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3F8BB447" w14:textId="77777777" w:rsidR="009F599B" w:rsidRDefault="009F599B" w:rsidP="00104AB3">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bl>
    <w:p w14:paraId="44654ECC" w14:textId="77777777" w:rsidR="009F599B" w:rsidRDefault="009F599B" w:rsidP="009F599B">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bl>
      <w:tblPr>
        <w:tblW w:w="9630" w:type="dxa"/>
        <w:tblBorders>
          <w:top w:val="nil"/>
          <w:left w:val="nil"/>
          <w:bottom w:val="nil"/>
          <w:right w:val="nil"/>
          <w:insideH w:val="nil"/>
          <w:insideV w:val="nil"/>
        </w:tblBorders>
        <w:tblLayout w:type="fixed"/>
        <w:tblLook w:val="0600" w:firstRow="0" w:lastRow="0" w:firstColumn="0" w:lastColumn="0" w:noHBand="1" w:noVBand="1"/>
      </w:tblPr>
      <w:tblGrid>
        <w:gridCol w:w="4830"/>
        <w:gridCol w:w="4800"/>
      </w:tblGrid>
      <w:tr w:rsidR="009F599B" w14:paraId="610C4513" w14:textId="77777777" w:rsidTr="00104AB3">
        <w:trPr>
          <w:trHeight w:val="390"/>
        </w:trPr>
        <w:tc>
          <w:tcPr>
            <w:tcW w:w="4830" w:type="dxa"/>
            <w:tcBorders>
              <w:top w:val="single" w:sz="6" w:space="0" w:color="000000"/>
              <w:left w:val="single" w:sz="6" w:space="0" w:color="000000"/>
              <w:bottom w:val="single" w:sz="6" w:space="0" w:color="000000"/>
              <w:right w:val="nil"/>
            </w:tcBorders>
            <w:shd w:val="clear" w:color="auto" w:fill="auto"/>
            <w:tcMar>
              <w:top w:w="60" w:type="dxa"/>
              <w:left w:w="60" w:type="dxa"/>
              <w:bottom w:w="60" w:type="dxa"/>
              <w:right w:w="60" w:type="dxa"/>
            </w:tcMar>
          </w:tcPr>
          <w:p w14:paraId="7D8CD188" w14:textId="77777777" w:rsidR="009F599B" w:rsidRDefault="009F599B" w:rsidP="00104AB3">
            <w:pPr>
              <w:spacing w:before="240" w:after="240"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Valor Mensal Final para Pagamento</w:t>
            </w:r>
          </w:p>
        </w:tc>
        <w:tc>
          <w:tcPr>
            <w:tcW w:w="4800" w:type="dxa"/>
            <w:tcBorders>
              <w:top w:val="single" w:sz="6" w:space="0" w:color="000000"/>
              <w:left w:val="single" w:sz="6" w:space="0" w:color="000000"/>
              <w:bottom w:val="single" w:sz="6" w:space="0" w:color="000000"/>
              <w:right w:val="single" w:sz="6" w:space="0" w:color="000000"/>
            </w:tcBorders>
            <w:shd w:val="clear" w:color="auto" w:fill="auto"/>
            <w:tcMar>
              <w:top w:w="60" w:type="dxa"/>
              <w:left w:w="60" w:type="dxa"/>
              <w:bottom w:w="60" w:type="dxa"/>
              <w:right w:w="60" w:type="dxa"/>
            </w:tcMar>
          </w:tcPr>
          <w:p w14:paraId="1E4F3E0D" w14:textId="77777777" w:rsidR="009F599B" w:rsidRDefault="009F599B" w:rsidP="00104AB3">
            <w:pPr>
              <w:spacing w:before="240" w:after="240"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tc>
      </w:tr>
    </w:tbl>
    <w:p w14:paraId="2EC2C744" w14:textId="77777777" w:rsidR="009F599B" w:rsidRDefault="009F599B" w:rsidP="009F599B">
      <w:pPr>
        <w:spacing w:line="360" w:lineRule="auto"/>
        <w:jc w:val="both"/>
        <w:rPr>
          <w:rFonts w:ascii="Times New Roman" w:eastAsia="Times New Roman" w:hAnsi="Times New Roman" w:cs="Times New Roman"/>
          <w:sz w:val="22"/>
          <w:szCs w:val="22"/>
        </w:rPr>
      </w:pPr>
    </w:p>
    <w:p w14:paraId="01633B9F" w14:textId="77777777" w:rsidR="009F599B" w:rsidRDefault="009F599B" w:rsidP="009F599B">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TOTAL PONTUADO/GRAU: ____________________________________________</w:t>
      </w:r>
    </w:p>
    <w:p w14:paraId="56F2F3EA" w14:textId="77777777" w:rsidR="009F599B" w:rsidRDefault="009F599B" w:rsidP="009F599B">
      <w:pPr>
        <w:spacing w:line="360" w:lineRule="auto"/>
        <w:jc w:val="both"/>
        <w:rPr>
          <w:rFonts w:ascii="Times New Roman" w:eastAsia="Times New Roman" w:hAnsi="Times New Roman" w:cs="Times New Roman"/>
          <w:sz w:val="22"/>
          <w:szCs w:val="22"/>
        </w:rPr>
      </w:pPr>
    </w:p>
    <w:p w14:paraId="418437D8" w14:textId="77777777" w:rsidR="009F599B" w:rsidRDefault="009F599B" w:rsidP="009F599B">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MÊS DE REFERÊNCIA: __________________________________________</w:t>
      </w:r>
    </w:p>
    <w:p w14:paraId="085F24A0" w14:textId="77777777" w:rsidR="009F599B" w:rsidRDefault="009F599B" w:rsidP="009F599B">
      <w:pPr>
        <w:spacing w:line="360" w:lineRule="auto"/>
        <w:jc w:val="both"/>
        <w:rPr>
          <w:rFonts w:ascii="Times New Roman" w:eastAsia="Times New Roman" w:hAnsi="Times New Roman" w:cs="Times New Roman"/>
          <w:sz w:val="22"/>
          <w:szCs w:val="22"/>
        </w:rPr>
      </w:pPr>
    </w:p>
    <w:p w14:paraId="450CC8B8" w14:textId="77777777" w:rsidR="009F599B" w:rsidRDefault="009F599B" w:rsidP="009F599B">
      <w:pPr>
        <w:spacing w:line="36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Rio de Janeiro, _________________________________.</w:t>
      </w:r>
    </w:p>
    <w:p w14:paraId="167D1656" w14:textId="77777777" w:rsidR="009F599B" w:rsidRDefault="009F599B" w:rsidP="009F599B">
      <w:pPr>
        <w:spacing w:line="360" w:lineRule="auto"/>
        <w:jc w:val="both"/>
        <w:rPr>
          <w:rFonts w:ascii="Times New Roman" w:eastAsia="Times New Roman" w:hAnsi="Times New Roman" w:cs="Times New Roman"/>
          <w:sz w:val="22"/>
          <w:szCs w:val="22"/>
        </w:rPr>
      </w:pPr>
    </w:p>
    <w:p w14:paraId="57CE8C66" w14:textId="77777777" w:rsidR="009F599B" w:rsidRDefault="009F599B" w:rsidP="009F599B">
      <w:pPr>
        <w:spacing w:line="36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______________________________________________</w:t>
      </w:r>
    </w:p>
    <w:p w14:paraId="29ED16DF" w14:textId="77777777" w:rsidR="009F599B" w:rsidRDefault="009F599B" w:rsidP="009F599B">
      <w:pPr>
        <w:spacing w:line="36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Assinatura do fiscal do contrato</w:t>
      </w:r>
    </w:p>
    <w:p w14:paraId="186CFB2C" w14:textId="77777777" w:rsidR="00FB73CC" w:rsidRPr="00FB73CC" w:rsidRDefault="00FB73CC" w:rsidP="00FB73CC">
      <w:pPr>
        <w:autoSpaceDE w:val="0"/>
        <w:spacing w:line="360" w:lineRule="auto"/>
        <w:jc w:val="both"/>
        <w:rPr>
          <w:rFonts w:ascii="Times New Roman" w:hAnsi="Times New Roman" w:cs="Times New Roman"/>
        </w:rPr>
      </w:pPr>
    </w:p>
    <w:p w14:paraId="27EC86E6" w14:textId="77777777" w:rsidR="00FB73CC" w:rsidRPr="00FB73CC" w:rsidRDefault="00FB73CC" w:rsidP="00FB73CC">
      <w:pPr>
        <w:autoSpaceDE w:val="0"/>
        <w:spacing w:line="360" w:lineRule="auto"/>
        <w:jc w:val="both"/>
        <w:rPr>
          <w:rFonts w:ascii="Times New Roman" w:hAnsi="Times New Roman" w:cs="Times New Roman"/>
        </w:rPr>
      </w:pPr>
    </w:p>
    <w:p w14:paraId="37FFFD12"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 </w:t>
      </w:r>
    </w:p>
    <w:p w14:paraId="50519761" w14:textId="77777777" w:rsidR="009F599B" w:rsidRDefault="009F599B">
      <w:pPr>
        <w:rPr>
          <w:rFonts w:ascii="Times New Roman" w:hAnsi="Times New Roman" w:cs="Times New Roman"/>
        </w:rPr>
      </w:pPr>
      <w:r>
        <w:rPr>
          <w:rFonts w:ascii="Times New Roman" w:hAnsi="Times New Roman" w:cs="Times New Roman"/>
        </w:rPr>
        <w:br w:type="page"/>
      </w:r>
    </w:p>
    <w:p w14:paraId="729C7B5F" w14:textId="0A393923"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ANEXO II</w:t>
      </w:r>
    </w:p>
    <w:p w14:paraId="7835D190"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PROPOSTA DE PREÇOS</w:t>
      </w:r>
    </w:p>
    <w:tbl>
      <w:tblPr>
        <w:tblW w:w="98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5"/>
        <w:gridCol w:w="2910"/>
        <w:gridCol w:w="1245"/>
        <w:gridCol w:w="1215"/>
        <w:gridCol w:w="1185"/>
        <w:gridCol w:w="1305"/>
        <w:gridCol w:w="1305"/>
      </w:tblGrid>
      <w:tr w:rsidR="009F599B" w14:paraId="6B02BFE2" w14:textId="77777777" w:rsidTr="00104AB3">
        <w:trPr>
          <w:trHeight w:val="505"/>
          <w:jc w:val="center"/>
        </w:trPr>
        <w:tc>
          <w:tcPr>
            <w:tcW w:w="645" w:type="dxa"/>
            <w:vAlign w:val="center"/>
          </w:tcPr>
          <w:p w14:paraId="0A267D6E" w14:textId="77777777" w:rsidR="009F599B" w:rsidRDefault="009F599B" w:rsidP="00104AB3">
            <w:pPr>
              <w:widowControl w:val="0"/>
              <w:spacing w:line="276" w:lineRule="auto"/>
              <w:jc w:val="center"/>
              <w:rPr>
                <w:rFonts w:ascii="Times New Roman" w:eastAsia="Times New Roman" w:hAnsi="Times New Roman" w:cs="Times New Roman"/>
                <w:b/>
              </w:rPr>
            </w:pPr>
            <w:r>
              <w:rPr>
                <w:rFonts w:ascii="Times New Roman" w:eastAsia="Times New Roman" w:hAnsi="Times New Roman" w:cs="Times New Roman"/>
                <w:b/>
              </w:rPr>
              <w:t>ITEM</w:t>
            </w:r>
          </w:p>
          <w:p w14:paraId="01A6A1E2" w14:textId="77777777" w:rsidR="009F599B" w:rsidRDefault="009F599B" w:rsidP="00104AB3">
            <w:pPr>
              <w:widowControl w:val="0"/>
              <w:spacing w:line="276" w:lineRule="auto"/>
              <w:jc w:val="center"/>
              <w:rPr>
                <w:rFonts w:ascii="Times New Roman" w:eastAsia="Times New Roman" w:hAnsi="Times New Roman" w:cs="Times New Roman"/>
                <w:b/>
              </w:rPr>
            </w:pPr>
          </w:p>
        </w:tc>
        <w:tc>
          <w:tcPr>
            <w:tcW w:w="2910" w:type="dxa"/>
            <w:vAlign w:val="center"/>
          </w:tcPr>
          <w:p w14:paraId="709D0210" w14:textId="77777777" w:rsidR="009F599B" w:rsidRDefault="009F599B" w:rsidP="00104AB3">
            <w:pPr>
              <w:spacing w:line="276" w:lineRule="auto"/>
              <w:jc w:val="center"/>
              <w:rPr>
                <w:rFonts w:ascii="Times New Roman" w:eastAsia="Times New Roman" w:hAnsi="Times New Roman" w:cs="Times New Roman"/>
                <w:b/>
              </w:rPr>
            </w:pPr>
            <w:r>
              <w:rPr>
                <w:rFonts w:ascii="Times New Roman" w:eastAsia="Times New Roman" w:hAnsi="Times New Roman" w:cs="Times New Roman"/>
                <w:b/>
              </w:rPr>
              <w:t>DESCRIÇÃO/</w:t>
            </w:r>
          </w:p>
          <w:p w14:paraId="52650B09" w14:textId="77777777" w:rsidR="009F599B" w:rsidRDefault="009F599B" w:rsidP="00104AB3">
            <w:pPr>
              <w:widowControl w:val="0"/>
              <w:spacing w:line="276" w:lineRule="auto"/>
              <w:jc w:val="center"/>
              <w:rPr>
                <w:rFonts w:ascii="Times New Roman" w:eastAsia="Times New Roman" w:hAnsi="Times New Roman" w:cs="Times New Roman"/>
              </w:rPr>
            </w:pPr>
            <w:r>
              <w:rPr>
                <w:rFonts w:ascii="Times New Roman" w:eastAsia="Times New Roman" w:hAnsi="Times New Roman" w:cs="Times New Roman"/>
                <w:b/>
              </w:rPr>
              <w:t>ESPECIFICAÇÃO</w:t>
            </w:r>
          </w:p>
        </w:tc>
        <w:tc>
          <w:tcPr>
            <w:tcW w:w="1245" w:type="dxa"/>
            <w:vAlign w:val="center"/>
          </w:tcPr>
          <w:p w14:paraId="09653AF4" w14:textId="77777777" w:rsidR="009F599B" w:rsidRDefault="009F599B" w:rsidP="00104AB3">
            <w:pPr>
              <w:widowControl w:val="0"/>
              <w:spacing w:line="276" w:lineRule="auto"/>
              <w:jc w:val="center"/>
              <w:rPr>
                <w:rFonts w:ascii="Times New Roman" w:eastAsia="Times New Roman" w:hAnsi="Times New Roman" w:cs="Times New Roman"/>
              </w:rPr>
            </w:pPr>
            <w:r>
              <w:rPr>
                <w:rFonts w:ascii="Times New Roman" w:eastAsia="Times New Roman" w:hAnsi="Times New Roman" w:cs="Times New Roman"/>
                <w:b/>
              </w:rPr>
              <w:t>CATSER</w:t>
            </w:r>
          </w:p>
        </w:tc>
        <w:tc>
          <w:tcPr>
            <w:tcW w:w="1215" w:type="dxa"/>
            <w:vAlign w:val="center"/>
          </w:tcPr>
          <w:p w14:paraId="0B935E96" w14:textId="77777777" w:rsidR="009F599B" w:rsidRDefault="009F599B" w:rsidP="00104AB3">
            <w:pPr>
              <w:widowControl w:val="0"/>
              <w:spacing w:line="276" w:lineRule="auto"/>
              <w:jc w:val="center"/>
              <w:rPr>
                <w:rFonts w:ascii="Times New Roman" w:eastAsia="Times New Roman" w:hAnsi="Times New Roman" w:cs="Times New Roman"/>
              </w:rPr>
            </w:pPr>
            <w:r>
              <w:rPr>
                <w:rFonts w:ascii="Times New Roman" w:eastAsia="Times New Roman" w:hAnsi="Times New Roman" w:cs="Times New Roman"/>
                <w:b/>
              </w:rPr>
              <w:t>UNIDADE DE MEDIDA</w:t>
            </w:r>
          </w:p>
        </w:tc>
        <w:tc>
          <w:tcPr>
            <w:tcW w:w="1185" w:type="dxa"/>
            <w:vAlign w:val="center"/>
          </w:tcPr>
          <w:p w14:paraId="2FA05FF5" w14:textId="77777777" w:rsidR="009F599B" w:rsidRDefault="009F599B" w:rsidP="00104AB3">
            <w:pPr>
              <w:widowControl w:val="0"/>
              <w:spacing w:line="276" w:lineRule="auto"/>
              <w:jc w:val="center"/>
              <w:rPr>
                <w:rFonts w:ascii="Times New Roman" w:eastAsia="Times New Roman" w:hAnsi="Times New Roman" w:cs="Times New Roman"/>
              </w:rPr>
            </w:pPr>
            <w:r>
              <w:rPr>
                <w:rFonts w:ascii="Times New Roman" w:eastAsia="Times New Roman" w:hAnsi="Times New Roman" w:cs="Times New Roman"/>
                <w:b/>
              </w:rPr>
              <w:t>QUANT.</w:t>
            </w:r>
          </w:p>
        </w:tc>
        <w:tc>
          <w:tcPr>
            <w:tcW w:w="1305" w:type="dxa"/>
            <w:vAlign w:val="center"/>
          </w:tcPr>
          <w:p w14:paraId="368E0E13" w14:textId="77777777" w:rsidR="009F599B" w:rsidRDefault="009F599B" w:rsidP="00104AB3">
            <w:pPr>
              <w:widowControl w:val="0"/>
              <w:spacing w:line="276" w:lineRule="auto"/>
              <w:jc w:val="center"/>
              <w:rPr>
                <w:rFonts w:ascii="Times New Roman" w:eastAsia="Times New Roman" w:hAnsi="Times New Roman" w:cs="Times New Roman"/>
                <w:b/>
              </w:rPr>
            </w:pPr>
            <w:r>
              <w:rPr>
                <w:rFonts w:ascii="Times New Roman" w:eastAsia="Times New Roman" w:hAnsi="Times New Roman" w:cs="Times New Roman"/>
                <w:b/>
              </w:rPr>
              <w:t>VALOR UNITÁRIO</w:t>
            </w:r>
          </w:p>
        </w:tc>
        <w:tc>
          <w:tcPr>
            <w:tcW w:w="1305" w:type="dxa"/>
            <w:vAlign w:val="center"/>
          </w:tcPr>
          <w:p w14:paraId="02BEC11A" w14:textId="77777777" w:rsidR="009F599B" w:rsidRDefault="009F599B" w:rsidP="00104AB3">
            <w:pPr>
              <w:widowControl w:val="0"/>
              <w:spacing w:line="276" w:lineRule="auto"/>
              <w:jc w:val="center"/>
              <w:rPr>
                <w:rFonts w:ascii="Times New Roman" w:eastAsia="Times New Roman" w:hAnsi="Times New Roman" w:cs="Times New Roman"/>
                <w:b/>
              </w:rPr>
            </w:pPr>
            <w:r>
              <w:rPr>
                <w:rFonts w:ascii="Times New Roman" w:eastAsia="Times New Roman" w:hAnsi="Times New Roman" w:cs="Times New Roman"/>
                <w:b/>
              </w:rPr>
              <w:t>VALOR TOTAL</w:t>
            </w:r>
          </w:p>
        </w:tc>
      </w:tr>
      <w:tr w:rsidR="009F599B" w14:paraId="19702061" w14:textId="77777777" w:rsidTr="00104AB3">
        <w:trPr>
          <w:trHeight w:val="332"/>
          <w:jc w:val="center"/>
        </w:trPr>
        <w:tc>
          <w:tcPr>
            <w:tcW w:w="645" w:type="dxa"/>
            <w:vAlign w:val="center"/>
          </w:tcPr>
          <w:p w14:paraId="63883F35" w14:textId="77777777" w:rsidR="009F599B" w:rsidRDefault="009F599B" w:rsidP="00104AB3">
            <w:pPr>
              <w:widowControl w:val="0"/>
              <w:spacing w:after="120" w:line="276" w:lineRule="auto"/>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1</w:t>
            </w:r>
          </w:p>
        </w:tc>
        <w:tc>
          <w:tcPr>
            <w:tcW w:w="2910" w:type="dxa"/>
            <w:vAlign w:val="center"/>
          </w:tcPr>
          <w:p w14:paraId="7CEDB9A1" w14:textId="77777777" w:rsidR="009F599B" w:rsidRDefault="009F599B" w:rsidP="00104AB3">
            <w:pPr>
              <w:widowControl w:val="0"/>
              <w:spacing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Taxa de Instalação e habilitação da infraestrutura telefônica do entroncamento E1 e Ramais DDR </w:t>
            </w:r>
          </w:p>
        </w:tc>
        <w:tc>
          <w:tcPr>
            <w:tcW w:w="1245" w:type="dxa"/>
            <w:vAlign w:val="center"/>
          </w:tcPr>
          <w:p w14:paraId="46F74C79"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26085</w:t>
            </w:r>
          </w:p>
        </w:tc>
        <w:tc>
          <w:tcPr>
            <w:tcW w:w="1215" w:type="dxa"/>
            <w:vAlign w:val="center"/>
          </w:tcPr>
          <w:p w14:paraId="183DA8E2"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Unidade</w:t>
            </w:r>
          </w:p>
        </w:tc>
        <w:tc>
          <w:tcPr>
            <w:tcW w:w="1185" w:type="dxa"/>
            <w:vAlign w:val="center"/>
          </w:tcPr>
          <w:p w14:paraId="1084A14C"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1</w:t>
            </w:r>
          </w:p>
        </w:tc>
        <w:tc>
          <w:tcPr>
            <w:tcW w:w="1305" w:type="dxa"/>
            <w:vAlign w:val="center"/>
          </w:tcPr>
          <w:p w14:paraId="4B2CA71E"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p>
        </w:tc>
        <w:tc>
          <w:tcPr>
            <w:tcW w:w="1305" w:type="dxa"/>
            <w:vAlign w:val="center"/>
          </w:tcPr>
          <w:p w14:paraId="0B1400D2"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p>
        </w:tc>
      </w:tr>
      <w:tr w:rsidR="009F599B" w14:paraId="56E57C53" w14:textId="77777777" w:rsidTr="00104AB3">
        <w:trPr>
          <w:trHeight w:val="1946"/>
          <w:jc w:val="center"/>
        </w:trPr>
        <w:tc>
          <w:tcPr>
            <w:tcW w:w="645" w:type="dxa"/>
            <w:vAlign w:val="center"/>
          </w:tcPr>
          <w:p w14:paraId="7D96E387" w14:textId="77777777" w:rsidR="009F599B" w:rsidRDefault="009F599B" w:rsidP="00104AB3">
            <w:pPr>
              <w:widowControl w:val="0"/>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2</w:t>
            </w:r>
          </w:p>
        </w:tc>
        <w:tc>
          <w:tcPr>
            <w:tcW w:w="2910" w:type="dxa"/>
            <w:vAlign w:val="center"/>
          </w:tcPr>
          <w:p w14:paraId="20A3BE63" w14:textId="77777777" w:rsidR="009F599B" w:rsidRDefault="009F599B" w:rsidP="00104AB3">
            <w:pPr>
              <w:widowControl w:val="0"/>
              <w:spacing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Assinatura mensal de Serviços de Telefonia Fixa Comutada (STFC) nas Modalidades Local (FIXO-FIXO e FIXO-MÓVEL) ilimitada e Longa Distância Nacional (LDN) (FIXO-FIXO e FIXO-MÓVEL) ilimitada, com o fornecimento de 1 (um) tronco digital E1 com 30 (trinta) canais, e 100 (cem) ramais sequenciais com o serviço de Discagem Direta a Ramais (DDR), incluindo portabilidade de faixa de código de acesso DDR: 21 3232-3200 </w:t>
            </w:r>
            <w:proofErr w:type="gramStart"/>
            <w:r>
              <w:rPr>
                <w:rFonts w:ascii="Times New Roman" w:eastAsia="Times New Roman" w:hAnsi="Times New Roman" w:cs="Times New Roman"/>
                <w:sz w:val="22"/>
                <w:szCs w:val="22"/>
              </w:rPr>
              <w:t>à</w:t>
            </w:r>
            <w:proofErr w:type="gramEnd"/>
            <w:r>
              <w:rPr>
                <w:rFonts w:ascii="Times New Roman" w:eastAsia="Times New Roman" w:hAnsi="Times New Roman" w:cs="Times New Roman"/>
                <w:sz w:val="22"/>
                <w:szCs w:val="22"/>
              </w:rPr>
              <w:t xml:space="preserve"> 21 3232-3299</w:t>
            </w:r>
          </w:p>
        </w:tc>
        <w:tc>
          <w:tcPr>
            <w:tcW w:w="1245" w:type="dxa"/>
            <w:vAlign w:val="center"/>
          </w:tcPr>
          <w:p w14:paraId="44CB97AF"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26812</w:t>
            </w:r>
          </w:p>
        </w:tc>
        <w:tc>
          <w:tcPr>
            <w:tcW w:w="1215" w:type="dxa"/>
            <w:vAlign w:val="center"/>
          </w:tcPr>
          <w:p w14:paraId="5186E57F"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Mês</w:t>
            </w:r>
          </w:p>
        </w:tc>
        <w:tc>
          <w:tcPr>
            <w:tcW w:w="1185" w:type="dxa"/>
            <w:vAlign w:val="center"/>
          </w:tcPr>
          <w:p w14:paraId="3F1F1992" w14:textId="667F6A61" w:rsidR="009F599B" w:rsidRDefault="00D71980"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60</w:t>
            </w:r>
          </w:p>
        </w:tc>
        <w:tc>
          <w:tcPr>
            <w:tcW w:w="1305" w:type="dxa"/>
            <w:vAlign w:val="center"/>
          </w:tcPr>
          <w:p w14:paraId="2724C71D"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p>
        </w:tc>
        <w:tc>
          <w:tcPr>
            <w:tcW w:w="1305" w:type="dxa"/>
            <w:vAlign w:val="center"/>
          </w:tcPr>
          <w:p w14:paraId="48F76B8B"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p>
        </w:tc>
      </w:tr>
      <w:tr w:rsidR="009F599B" w14:paraId="2475DD72" w14:textId="77777777" w:rsidTr="00104AB3">
        <w:trPr>
          <w:trHeight w:val="1946"/>
          <w:jc w:val="center"/>
        </w:trPr>
        <w:tc>
          <w:tcPr>
            <w:tcW w:w="645" w:type="dxa"/>
            <w:vAlign w:val="center"/>
          </w:tcPr>
          <w:p w14:paraId="3CDF6B46" w14:textId="77777777" w:rsidR="009F599B" w:rsidRDefault="009F599B" w:rsidP="00104AB3">
            <w:pPr>
              <w:widowControl w:val="0"/>
              <w:jc w:val="center"/>
              <w:rPr>
                <w:rFonts w:ascii="Times New Roman" w:eastAsia="Times New Roman" w:hAnsi="Times New Roman" w:cs="Times New Roman"/>
                <w:b/>
                <w:sz w:val="22"/>
                <w:szCs w:val="22"/>
              </w:rPr>
            </w:pPr>
            <w:r>
              <w:rPr>
                <w:rFonts w:ascii="Times New Roman" w:eastAsia="Times New Roman" w:hAnsi="Times New Roman" w:cs="Times New Roman"/>
                <w:b/>
                <w:sz w:val="22"/>
                <w:szCs w:val="22"/>
              </w:rPr>
              <w:t>3</w:t>
            </w:r>
          </w:p>
        </w:tc>
        <w:tc>
          <w:tcPr>
            <w:tcW w:w="2910" w:type="dxa"/>
            <w:vAlign w:val="center"/>
          </w:tcPr>
          <w:p w14:paraId="62231E37" w14:textId="77777777" w:rsidR="009F599B" w:rsidRDefault="009F599B" w:rsidP="00104AB3">
            <w:pPr>
              <w:widowControl w:val="0"/>
              <w:spacing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Serviço de ligação Longa Distância Internacional (LDI) - sob demanda</w:t>
            </w:r>
          </w:p>
        </w:tc>
        <w:tc>
          <w:tcPr>
            <w:tcW w:w="1245" w:type="dxa"/>
            <w:vAlign w:val="center"/>
          </w:tcPr>
          <w:p w14:paraId="784B1040"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27669</w:t>
            </w:r>
          </w:p>
        </w:tc>
        <w:tc>
          <w:tcPr>
            <w:tcW w:w="1215" w:type="dxa"/>
            <w:vAlign w:val="center"/>
          </w:tcPr>
          <w:p w14:paraId="72BB5325"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Minuto</w:t>
            </w:r>
          </w:p>
        </w:tc>
        <w:tc>
          <w:tcPr>
            <w:tcW w:w="1185" w:type="dxa"/>
            <w:vAlign w:val="center"/>
          </w:tcPr>
          <w:p w14:paraId="1771A1DD" w14:textId="2770FFC2" w:rsidR="009F599B" w:rsidRDefault="00D71980" w:rsidP="00104AB3">
            <w:pPr>
              <w:widowControl w:val="0"/>
              <w:spacing w:after="120" w:line="276"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3000</w:t>
            </w:r>
          </w:p>
        </w:tc>
        <w:tc>
          <w:tcPr>
            <w:tcW w:w="1305" w:type="dxa"/>
            <w:vAlign w:val="center"/>
          </w:tcPr>
          <w:p w14:paraId="7D5B52A7"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p>
        </w:tc>
        <w:tc>
          <w:tcPr>
            <w:tcW w:w="1305" w:type="dxa"/>
            <w:vAlign w:val="center"/>
          </w:tcPr>
          <w:p w14:paraId="337ED9CA" w14:textId="77777777" w:rsidR="009F599B" w:rsidRDefault="009F599B" w:rsidP="00104AB3">
            <w:pPr>
              <w:widowControl w:val="0"/>
              <w:spacing w:after="120" w:line="276" w:lineRule="auto"/>
              <w:jc w:val="center"/>
              <w:rPr>
                <w:rFonts w:ascii="Times New Roman" w:eastAsia="Times New Roman" w:hAnsi="Times New Roman" w:cs="Times New Roman"/>
                <w:sz w:val="22"/>
                <w:szCs w:val="22"/>
              </w:rPr>
            </w:pPr>
          </w:p>
        </w:tc>
      </w:tr>
    </w:tbl>
    <w:p w14:paraId="43B56A70" w14:textId="77777777" w:rsidR="00FB73CC" w:rsidRPr="00FB73CC" w:rsidRDefault="00FB73CC" w:rsidP="00FB73CC">
      <w:pPr>
        <w:autoSpaceDE w:val="0"/>
        <w:spacing w:line="360" w:lineRule="auto"/>
        <w:jc w:val="both"/>
        <w:rPr>
          <w:rFonts w:ascii="Times New Roman" w:hAnsi="Times New Roman" w:cs="Times New Roman"/>
        </w:rPr>
      </w:pPr>
    </w:p>
    <w:p w14:paraId="7D043D12" w14:textId="77777777" w:rsidR="00FB73CC" w:rsidRDefault="00FB73CC" w:rsidP="00FB73CC">
      <w:pPr>
        <w:autoSpaceDE w:val="0"/>
        <w:spacing w:line="360" w:lineRule="auto"/>
        <w:jc w:val="both"/>
        <w:rPr>
          <w:rFonts w:ascii="Times New Roman" w:hAnsi="Times New Roman" w:cs="Times New Roman"/>
        </w:rPr>
      </w:pPr>
    </w:p>
    <w:p w14:paraId="62195BFB" w14:textId="77777777" w:rsidR="00DA2D26" w:rsidRPr="00FB73CC" w:rsidRDefault="00DA2D26" w:rsidP="00FB73CC">
      <w:pPr>
        <w:autoSpaceDE w:val="0"/>
        <w:spacing w:line="360" w:lineRule="auto"/>
        <w:jc w:val="both"/>
        <w:rPr>
          <w:rFonts w:ascii="Times New Roman" w:hAnsi="Times New Roman" w:cs="Times New Roman"/>
        </w:rPr>
      </w:pPr>
    </w:p>
    <w:p w14:paraId="26A7CBB5" w14:textId="77777777" w:rsidR="00FB73CC" w:rsidRPr="00FB73CC" w:rsidRDefault="00FB73CC" w:rsidP="00FB73CC">
      <w:pPr>
        <w:autoSpaceDE w:val="0"/>
        <w:spacing w:line="360" w:lineRule="auto"/>
        <w:jc w:val="both"/>
        <w:rPr>
          <w:rFonts w:ascii="Times New Roman" w:hAnsi="Times New Roman" w:cs="Times New Roman"/>
        </w:rPr>
      </w:pPr>
    </w:p>
    <w:p w14:paraId="0E3EB573" w14:textId="77777777" w:rsidR="00FB73CC" w:rsidRPr="00FB73CC" w:rsidRDefault="00FB73CC" w:rsidP="00FB73CC">
      <w:pPr>
        <w:autoSpaceDE w:val="0"/>
        <w:spacing w:line="360" w:lineRule="auto"/>
        <w:jc w:val="both"/>
        <w:rPr>
          <w:rFonts w:ascii="Times New Roman" w:hAnsi="Times New Roman" w:cs="Times New Roman"/>
        </w:rPr>
      </w:pPr>
    </w:p>
    <w:p w14:paraId="16C3B653"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 </w:t>
      </w:r>
    </w:p>
    <w:p w14:paraId="6D3654CF"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lastRenderedPageBreak/>
        <w:t>ANEXO III</w:t>
      </w:r>
    </w:p>
    <w:p w14:paraId="58606E0D" w14:textId="77777777" w:rsidR="00FB73CC" w:rsidRPr="00FB73CC" w:rsidRDefault="00FB73CC" w:rsidP="00FB73CC">
      <w:pPr>
        <w:autoSpaceDE w:val="0"/>
        <w:spacing w:line="360" w:lineRule="auto"/>
        <w:jc w:val="both"/>
        <w:rPr>
          <w:rFonts w:ascii="Times New Roman" w:hAnsi="Times New Roman" w:cs="Times New Roman"/>
        </w:rPr>
      </w:pPr>
      <w:r w:rsidRPr="00FB73CC">
        <w:rPr>
          <w:rFonts w:ascii="Times New Roman" w:hAnsi="Times New Roman" w:cs="Times New Roman"/>
        </w:rPr>
        <w:t>TERMO DE CIÊNCIA</w:t>
      </w:r>
    </w:p>
    <w:tbl>
      <w:tblPr>
        <w:tblW w:w="0" w:type="auto"/>
        <w:tblCellMar>
          <w:left w:w="70" w:type="dxa"/>
          <w:right w:w="70" w:type="dxa"/>
        </w:tblCellMar>
        <w:tblLook w:val="04A0" w:firstRow="1" w:lastRow="0" w:firstColumn="1" w:lastColumn="0" w:noHBand="0" w:noVBand="1"/>
      </w:tblPr>
      <w:tblGrid>
        <w:gridCol w:w="1436"/>
        <w:gridCol w:w="1343"/>
        <w:gridCol w:w="4925"/>
        <w:gridCol w:w="1347"/>
      </w:tblGrid>
      <w:tr w:rsidR="00DA2D26" w:rsidRPr="00DA2D26" w14:paraId="0BFC3B08" w14:textId="77777777" w:rsidTr="00DA2D26">
        <w:trPr>
          <w:trHeight w:val="315"/>
        </w:trPr>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28AC602"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Edital Nº:</w:t>
            </w:r>
          </w:p>
        </w:tc>
        <w:tc>
          <w:tcPr>
            <w:tcW w:w="0" w:type="auto"/>
            <w:gridSpan w:val="3"/>
            <w:tcBorders>
              <w:top w:val="single" w:sz="8" w:space="0" w:color="000000"/>
              <w:left w:val="nil"/>
              <w:bottom w:val="single" w:sz="8" w:space="0" w:color="000000"/>
              <w:right w:val="single" w:sz="8" w:space="0" w:color="000000"/>
            </w:tcBorders>
            <w:shd w:val="clear" w:color="auto" w:fill="auto"/>
            <w:vAlign w:val="center"/>
            <w:hideMark/>
          </w:tcPr>
          <w:p w14:paraId="20DAFBD7"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w:t>
            </w:r>
          </w:p>
        </w:tc>
      </w:tr>
      <w:tr w:rsidR="00DA2D26" w:rsidRPr="00DA2D26" w14:paraId="3E31CCBE" w14:textId="77777777" w:rsidTr="00DA2D26">
        <w:trPr>
          <w:trHeight w:val="615"/>
        </w:trPr>
        <w:tc>
          <w:tcPr>
            <w:tcW w:w="0" w:type="auto"/>
            <w:tcBorders>
              <w:top w:val="nil"/>
              <w:left w:val="single" w:sz="8" w:space="0" w:color="000000"/>
              <w:bottom w:val="single" w:sz="8" w:space="0" w:color="000000"/>
              <w:right w:val="single" w:sz="8" w:space="0" w:color="000000"/>
            </w:tcBorders>
            <w:shd w:val="clear" w:color="auto" w:fill="auto"/>
            <w:vAlign w:val="center"/>
            <w:hideMark/>
          </w:tcPr>
          <w:p w14:paraId="667156CE"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Contrato Nº:</w:t>
            </w:r>
          </w:p>
        </w:tc>
        <w:tc>
          <w:tcPr>
            <w:tcW w:w="0" w:type="auto"/>
            <w:gridSpan w:val="3"/>
            <w:tcBorders>
              <w:top w:val="single" w:sz="8" w:space="0" w:color="000000"/>
              <w:left w:val="nil"/>
              <w:bottom w:val="single" w:sz="8" w:space="0" w:color="000000"/>
              <w:right w:val="single" w:sz="8" w:space="0" w:color="000000"/>
            </w:tcBorders>
            <w:shd w:val="clear" w:color="auto" w:fill="auto"/>
            <w:vAlign w:val="center"/>
            <w:hideMark/>
          </w:tcPr>
          <w:p w14:paraId="251BFFD1"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w:t>
            </w:r>
          </w:p>
        </w:tc>
      </w:tr>
      <w:tr w:rsidR="00DA2D26" w:rsidRPr="00DA2D26" w14:paraId="392EEFF4" w14:textId="77777777" w:rsidTr="00DA2D26">
        <w:trPr>
          <w:trHeight w:val="2493"/>
        </w:trPr>
        <w:tc>
          <w:tcPr>
            <w:tcW w:w="0" w:type="auto"/>
            <w:tcBorders>
              <w:top w:val="nil"/>
              <w:left w:val="single" w:sz="8" w:space="0" w:color="000000"/>
              <w:bottom w:val="single" w:sz="8" w:space="0" w:color="000000"/>
              <w:right w:val="single" w:sz="8" w:space="0" w:color="000000"/>
            </w:tcBorders>
            <w:shd w:val="clear" w:color="auto" w:fill="auto"/>
            <w:vAlign w:val="center"/>
            <w:hideMark/>
          </w:tcPr>
          <w:p w14:paraId="17886A5F"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Objeto:</w:t>
            </w:r>
          </w:p>
        </w:tc>
        <w:tc>
          <w:tcPr>
            <w:tcW w:w="0" w:type="auto"/>
            <w:gridSpan w:val="3"/>
            <w:tcBorders>
              <w:top w:val="single" w:sz="8" w:space="0" w:color="000000"/>
              <w:left w:val="nil"/>
              <w:bottom w:val="single" w:sz="8" w:space="0" w:color="000000"/>
              <w:right w:val="single" w:sz="8" w:space="0" w:color="000000"/>
            </w:tcBorders>
            <w:shd w:val="clear" w:color="auto" w:fill="auto"/>
            <w:vAlign w:val="center"/>
            <w:hideMark/>
          </w:tcPr>
          <w:p w14:paraId="67656DB7" w14:textId="77777777" w:rsidR="00DA2D26" w:rsidRPr="00DA2D26" w:rsidRDefault="00DA2D26" w:rsidP="00DA2D26">
            <w:pPr>
              <w:jc w:val="both"/>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Contratação de empresa especializada para fornecimento de Serviço de Instalação e Habilitação da infraestrutura telefônica do entroncamento SIP (para a conexão na placa de troncos de linhas telefônicas da central telefônica do Coren-RJ, Discagem Direta ao Ramal (DDR) para direcionamento aos diversos setores e departamentos do Coren-RJ. Além dos serviços de entroncamento, para atendimento a demanda da sede será necessária a contratação da assinatura mensal, com custo fixo, dos Serviços de Telefonia Fixa Comutada - STFC, com chamadas locais e longa distância nacional para fixo-fixo e fixo-móvel ilimitadas e chamadas internacionais, independente da hora e da operadora do telefone de destino.</w:t>
            </w:r>
          </w:p>
        </w:tc>
      </w:tr>
      <w:tr w:rsidR="00DA2D26" w:rsidRPr="00DA2D26" w14:paraId="1E2AF127" w14:textId="77777777" w:rsidTr="00DA2D26">
        <w:trPr>
          <w:trHeight w:val="615"/>
        </w:trPr>
        <w:tc>
          <w:tcPr>
            <w:tcW w:w="0" w:type="auto"/>
            <w:tcBorders>
              <w:top w:val="nil"/>
              <w:left w:val="single" w:sz="8" w:space="0" w:color="000000"/>
              <w:bottom w:val="single" w:sz="8" w:space="0" w:color="000000"/>
              <w:right w:val="single" w:sz="8" w:space="0" w:color="000000"/>
            </w:tcBorders>
            <w:shd w:val="clear" w:color="auto" w:fill="auto"/>
            <w:vAlign w:val="center"/>
            <w:hideMark/>
          </w:tcPr>
          <w:p w14:paraId="58B841C0"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Gestor do Contrato:</w:t>
            </w:r>
          </w:p>
        </w:tc>
        <w:tc>
          <w:tcPr>
            <w:tcW w:w="0" w:type="auto"/>
            <w:tcBorders>
              <w:top w:val="nil"/>
              <w:left w:val="nil"/>
              <w:bottom w:val="single" w:sz="8" w:space="0" w:color="000000"/>
              <w:right w:val="single" w:sz="8" w:space="0" w:color="000000"/>
            </w:tcBorders>
            <w:shd w:val="clear" w:color="auto" w:fill="auto"/>
            <w:vAlign w:val="center"/>
            <w:hideMark/>
          </w:tcPr>
          <w:p w14:paraId="2FBF41FC"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w:t>
            </w:r>
          </w:p>
        </w:tc>
        <w:tc>
          <w:tcPr>
            <w:tcW w:w="0" w:type="auto"/>
            <w:tcBorders>
              <w:top w:val="nil"/>
              <w:left w:val="nil"/>
              <w:bottom w:val="single" w:sz="8" w:space="0" w:color="000000"/>
              <w:right w:val="single" w:sz="8" w:space="0" w:color="000000"/>
            </w:tcBorders>
            <w:shd w:val="clear" w:color="auto" w:fill="auto"/>
            <w:vAlign w:val="center"/>
            <w:hideMark/>
          </w:tcPr>
          <w:p w14:paraId="57533537"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Mat.:</w:t>
            </w:r>
          </w:p>
        </w:tc>
        <w:tc>
          <w:tcPr>
            <w:tcW w:w="0" w:type="auto"/>
            <w:tcBorders>
              <w:top w:val="nil"/>
              <w:left w:val="nil"/>
              <w:bottom w:val="single" w:sz="8" w:space="0" w:color="000000"/>
              <w:right w:val="single" w:sz="8" w:space="0" w:color="000000"/>
            </w:tcBorders>
            <w:shd w:val="clear" w:color="auto" w:fill="auto"/>
            <w:vAlign w:val="center"/>
            <w:hideMark/>
          </w:tcPr>
          <w:p w14:paraId="2E2D6290"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w:t>
            </w:r>
          </w:p>
        </w:tc>
      </w:tr>
      <w:tr w:rsidR="00DA2D26" w:rsidRPr="00DA2D26" w14:paraId="2303AE44" w14:textId="77777777" w:rsidTr="00DA2D26">
        <w:trPr>
          <w:trHeight w:val="900"/>
        </w:trPr>
        <w:tc>
          <w:tcPr>
            <w:tcW w:w="0" w:type="auto"/>
            <w:tcBorders>
              <w:top w:val="nil"/>
              <w:left w:val="single" w:sz="8" w:space="0" w:color="000000"/>
              <w:bottom w:val="single" w:sz="8" w:space="0" w:color="000000"/>
              <w:right w:val="single" w:sz="8" w:space="0" w:color="000000"/>
            </w:tcBorders>
            <w:shd w:val="clear" w:color="auto" w:fill="auto"/>
            <w:vAlign w:val="center"/>
            <w:hideMark/>
          </w:tcPr>
          <w:p w14:paraId="7072198A"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Contratante:</w:t>
            </w:r>
          </w:p>
        </w:tc>
        <w:tc>
          <w:tcPr>
            <w:tcW w:w="0" w:type="auto"/>
            <w:gridSpan w:val="3"/>
            <w:tcBorders>
              <w:top w:val="single" w:sz="8" w:space="0" w:color="000000"/>
              <w:left w:val="nil"/>
              <w:bottom w:val="single" w:sz="8" w:space="0" w:color="000000"/>
              <w:right w:val="single" w:sz="8" w:space="0" w:color="000000"/>
            </w:tcBorders>
            <w:shd w:val="clear" w:color="auto" w:fill="auto"/>
            <w:vAlign w:val="center"/>
            <w:hideMark/>
          </w:tcPr>
          <w:p w14:paraId="644AC20F" w14:textId="77777777" w:rsidR="00DA2D26" w:rsidRPr="00DA2D26" w:rsidRDefault="00DA2D26" w:rsidP="00DA2D26">
            <w:pPr>
              <w:jc w:val="both"/>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Conselho Regional de Enfermagem do Rio de Janeiro (COREN-RJ)</w:t>
            </w:r>
          </w:p>
        </w:tc>
      </w:tr>
      <w:tr w:rsidR="00DA2D26" w:rsidRPr="00DA2D26" w14:paraId="1DEFBED5" w14:textId="77777777" w:rsidTr="00DA2D26">
        <w:trPr>
          <w:trHeight w:val="615"/>
        </w:trPr>
        <w:tc>
          <w:tcPr>
            <w:tcW w:w="0" w:type="auto"/>
            <w:tcBorders>
              <w:top w:val="nil"/>
              <w:left w:val="single" w:sz="8" w:space="0" w:color="000000"/>
              <w:bottom w:val="single" w:sz="8" w:space="0" w:color="000000"/>
              <w:right w:val="single" w:sz="8" w:space="0" w:color="000000"/>
            </w:tcBorders>
            <w:shd w:val="clear" w:color="auto" w:fill="auto"/>
            <w:vAlign w:val="center"/>
            <w:hideMark/>
          </w:tcPr>
          <w:p w14:paraId="5F4120FF"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Contratada:</w:t>
            </w:r>
          </w:p>
        </w:tc>
        <w:tc>
          <w:tcPr>
            <w:tcW w:w="0" w:type="auto"/>
            <w:tcBorders>
              <w:top w:val="nil"/>
              <w:left w:val="nil"/>
              <w:bottom w:val="single" w:sz="8" w:space="0" w:color="000000"/>
              <w:right w:val="single" w:sz="8" w:space="0" w:color="000000"/>
            </w:tcBorders>
            <w:shd w:val="clear" w:color="auto" w:fill="auto"/>
            <w:vAlign w:val="center"/>
            <w:hideMark/>
          </w:tcPr>
          <w:p w14:paraId="609BBC9D"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w:t>
            </w:r>
          </w:p>
        </w:tc>
        <w:tc>
          <w:tcPr>
            <w:tcW w:w="0" w:type="auto"/>
            <w:tcBorders>
              <w:top w:val="nil"/>
              <w:left w:val="nil"/>
              <w:bottom w:val="single" w:sz="8" w:space="0" w:color="000000"/>
              <w:right w:val="single" w:sz="8" w:space="0" w:color="000000"/>
            </w:tcBorders>
            <w:shd w:val="clear" w:color="auto" w:fill="auto"/>
            <w:vAlign w:val="center"/>
            <w:hideMark/>
          </w:tcPr>
          <w:p w14:paraId="519FB50A"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CNPJ:</w:t>
            </w:r>
          </w:p>
        </w:tc>
        <w:tc>
          <w:tcPr>
            <w:tcW w:w="0" w:type="auto"/>
            <w:tcBorders>
              <w:top w:val="nil"/>
              <w:left w:val="nil"/>
              <w:bottom w:val="single" w:sz="8" w:space="0" w:color="000000"/>
              <w:right w:val="single" w:sz="8" w:space="0" w:color="000000"/>
            </w:tcBorders>
            <w:shd w:val="clear" w:color="auto" w:fill="auto"/>
            <w:vAlign w:val="center"/>
            <w:hideMark/>
          </w:tcPr>
          <w:p w14:paraId="76F130F3"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w:t>
            </w:r>
          </w:p>
        </w:tc>
      </w:tr>
      <w:tr w:rsidR="00DA2D26" w:rsidRPr="00DA2D26" w14:paraId="2550CB24" w14:textId="77777777" w:rsidTr="00DA2D26">
        <w:trPr>
          <w:trHeight w:val="1215"/>
        </w:trPr>
        <w:tc>
          <w:tcPr>
            <w:tcW w:w="0" w:type="auto"/>
            <w:tcBorders>
              <w:top w:val="nil"/>
              <w:left w:val="single" w:sz="8" w:space="0" w:color="000000"/>
              <w:bottom w:val="single" w:sz="8" w:space="0" w:color="000000"/>
              <w:right w:val="single" w:sz="8" w:space="0" w:color="000000"/>
            </w:tcBorders>
            <w:shd w:val="clear" w:color="auto" w:fill="auto"/>
            <w:vAlign w:val="center"/>
            <w:hideMark/>
          </w:tcPr>
          <w:p w14:paraId="1178C23B"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Preposto da Contratada:</w:t>
            </w:r>
          </w:p>
        </w:tc>
        <w:tc>
          <w:tcPr>
            <w:tcW w:w="0" w:type="auto"/>
            <w:tcBorders>
              <w:top w:val="nil"/>
              <w:left w:val="nil"/>
              <w:bottom w:val="single" w:sz="8" w:space="0" w:color="000000"/>
              <w:right w:val="single" w:sz="8" w:space="0" w:color="000000"/>
            </w:tcBorders>
            <w:shd w:val="clear" w:color="auto" w:fill="auto"/>
            <w:vAlign w:val="center"/>
            <w:hideMark/>
          </w:tcPr>
          <w:p w14:paraId="60C00488"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w:t>
            </w:r>
          </w:p>
        </w:tc>
        <w:tc>
          <w:tcPr>
            <w:tcW w:w="0" w:type="auto"/>
            <w:tcBorders>
              <w:top w:val="nil"/>
              <w:left w:val="nil"/>
              <w:bottom w:val="single" w:sz="8" w:space="0" w:color="000000"/>
              <w:right w:val="single" w:sz="8" w:space="0" w:color="000000"/>
            </w:tcBorders>
            <w:shd w:val="clear" w:color="auto" w:fill="auto"/>
            <w:vAlign w:val="center"/>
            <w:hideMark/>
          </w:tcPr>
          <w:p w14:paraId="417AD0F7"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CPF:</w:t>
            </w:r>
          </w:p>
        </w:tc>
        <w:tc>
          <w:tcPr>
            <w:tcW w:w="0" w:type="auto"/>
            <w:tcBorders>
              <w:top w:val="nil"/>
              <w:left w:val="nil"/>
              <w:bottom w:val="single" w:sz="8" w:space="0" w:color="000000"/>
              <w:right w:val="single" w:sz="8" w:space="0" w:color="000000"/>
            </w:tcBorders>
            <w:shd w:val="clear" w:color="auto" w:fill="auto"/>
            <w:vAlign w:val="center"/>
            <w:hideMark/>
          </w:tcPr>
          <w:p w14:paraId="1FAF5B5D" w14:textId="77777777" w:rsidR="00DA2D26" w:rsidRPr="00DA2D26" w:rsidRDefault="00DA2D26" w:rsidP="00DA2D26">
            <w:pPr>
              <w:rPr>
                <w:rFonts w:ascii="Arial" w:eastAsia="Times New Roman" w:hAnsi="Arial" w:cs="Arial"/>
                <w:color w:val="000000"/>
                <w:sz w:val="20"/>
                <w:szCs w:val="20"/>
              </w:rPr>
            </w:pPr>
            <w:r w:rsidRPr="00DA2D26">
              <w:rPr>
                <w:rFonts w:ascii="Arial" w:eastAsia="Times New Roman" w:hAnsi="Arial" w:cs="Arial"/>
                <w:color w:val="000000"/>
                <w:sz w:val="20"/>
                <w:szCs w:val="20"/>
              </w:rPr>
              <w:t> </w:t>
            </w:r>
          </w:p>
        </w:tc>
      </w:tr>
    </w:tbl>
    <w:p w14:paraId="066AD573" w14:textId="77777777" w:rsidR="00FB73CC" w:rsidRPr="00FB73CC" w:rsidRDefault="00FB73CC" w:rsidP="00FB73CC">
      <w:pPr>
        <w:autoSpaceDE w:val="0"/>
        <w:spacing w:line="360" w:lineRule="auto"/>
        <w:jc w:val="both"/>
        <w:rPr>
          <w:rFonts w:ascii="Times New Roman" w:hAnsi="Times New Roman" w:cs="Times New Roman"/>
        </w:rPr>
      </w:pPr>
    </w:p>
    <w:p w14:paraId="6E69142F" w14:textId="77777777" w:rsidR="00FB73CC" w:rsidRPr="00FB73CC" w:rsidRDefault="00FB73CC" w:rsidP="00DA2D26">
      <w:pPr>
        <w:autoSpaceDE w:val="0"/>
        <w:jc w:val="both"/>
        <w:rPr>
          <w:rFonts w:ascii="Times New Roman" w:hAnsi="Times New Roman" w:cs="Times New Roman"/>
        </w:rPr>
      </w:pPr>
      <w:r w:rsidRPr="00FB73CC">
        <w:rPr>
          <w:rFonts w:ascii="Times New Roman" w:hAnsi="Times New Roman" w:cs="Times New Roman"/>
        </w:rPr>
        <w:t>Por este instrumento, os funcionários abaixo-assinados declaram ter ciência e conhecer o teor do termo de Compromisso de Manutenção do Sigilo, bem como manter o sigilo absoluto para toda informação referente a Receita Federal do Brasil que a CONTRATADA e seus prepostos vierem a tomar conhecimento por necessidade de execução de seus serviços.</w:t>
      </w:r>
    </w:p>
    <w:p w14:paraId="503833ED" w14:textId="77777777" w:rsidR="00FB73CC" w:rsidRPr="00FB73CC" w:rsidRDefault="00FB73CC" w:rsidP="00DA2D26">
      <w:pPr>
        <w:autoSpaceDE w:val="0"/>
        <w:jc w:val="both"/>
        <w:rPr>
          <w:rFonts w:ascii="Times New Roman" w:hAnsi="Times New Roman" w:cs="Times New Roman"/>
        </w:rPr>
      </w:pPr>
      <w:r w:rsidRPr="00FB73CC">
        <w:rPr>
          <w:rFonts w:ascii="Times New Roman" w:hAnsi="Times New Roman" w:cs="Times New Roman"/>
        </w:rPr>
        <w:t xml:space="preserve"> ___________________________, ______ de ____________________ </w:t>
      </w:r>
      <w:proofErr w:type="spellStart"/>
      <w:r w:rsidRPr="00FB73CC">
        <w:rPr>
          <w:rFonts w:ascii="Times New Roman" w:hAnsi="Times New Roman" w:cs="Times New Roman"/>
        </w:rPr>
        <w:t>de</w:t>
      </w:r>
      <w:proofErr w:type="spellEnd"/>
      <w:r w:rsidRPr="00FB73CC">
        <w:rPr>
          <w:rFonts w:ascii="Times New Roman" w:hAnsi="Times New Roman" w:cs="Times New Roman"/>
        </w:rPr>
        <w:t xml:space="preserve"> 20_____.</w:t>
      </w:r>
    </w:p>
    <w:p w14:paraId="172CF7D2" w14:textId="77777777" w:rsidR="00FB73CC" w:rsidRPr="00FB73CC" w:rsidRDefault="00FB73CC" w:rsidP="00FB73CC">
      <w:pPr>
        <w:autoSpaceDE w:val="0"/>
        <w:spacing w:line="360" w:lineRule="auto"/>
        <w:jc w:val="both"/>
        <w:rPr>
          <w:rFonts w:ascii="Times New Roman" w:hAnsi="Times New Roman" w:cs="Times New Roman"/>
        </w:rPr>
      </w:pPr>
    </w:p>
    <w:tbl>
      <w:tblPr>
        <w:tblW w:w="0" w:type="auto"/>
        <w:tblCellMar>
          <w:left w:w="70" w:type="dxa"/>
          <w:right w:w="70" w:type="dxa"/>
        </w:tblCellMar>
        <w:tblLook w:val="04A0" w:firstRow="1" w:lastRow="0" w:firstColumn="1" w:lastColumn="0" w:noHBand="0" w:noVBand="1"/>
      </w:tblPr>
      <w:tblGrid>
        <w:gridCol w:w="3880"/>
        <w:gridCol w:w="3880"/>
      </w:tblGrid>
      <w:tr w:rsidR="00DA2D26" w:rsidRPr="00DA2D26" w14:paraId="7CFA2805" w14:textId="77777777" w:rsidTr="00DA2D26">
        <w:trPr>
          <w:trHeight w:val="30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FBFBDD" w14:textId="77777777" w:rsidR="00DA2D26" w:rsidRPr="00DA2D26" w:rsidRDefault="00DA2D26" w:rsidP="00DA2D26">
            <w:pPr>
              <w:rPr>
                <w:rFonts w:ascii="Times New Roman" w:eastAsia="Times New Roman" w:hAnsi="Times New Roman" w:cs="Times New Roman"/>
                <w:b/>
                <w:bCs/>
                <w:color w:val="000000"/>
                <w:sz w:val="22"/>
                <w:szCs w:val="22"/>
              </w:rPr>
            </w:pPr>
            <w:r w:rsidRPr="00DA2D26">
              <w:rPr>
                <w:rFonts w:ascii="Times New Roman" w:eastAsia="Times New Roman" w:hAnsi="Times New Roman" w:cs="Times New Roman"/>
                <w:b/>
                <w:bCs/>
                <w:color w:val="000000"/>
                <w:sz w:val="22"/>
                <w:szCs w:val="22"/>
              </w:rPr>
              <w:t>Funcionários da CONTRATADA</w:t>
            </w:r>
          </w:p>
        </w:tc>
      </w:tr>
      <w:tr w:rsidR="00DA2D26" w:rsidRPr="00DA2D26" w14:paraId="1C9A8167" w14:textId="77777777" w:rsidTr="00DA2D26">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DE46BF"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__________________________________</w:t>
            </w:r>
          </w:p>
        </w:tc>
        <w:tc>
          <w:tcPr>
            <w:tcW w:w="0" w:type="auto"/>
            <w:tcBorders>
              <w:top w:val="nil"/>
              <w:left w:val="nil"/>
              <w:bottom w:val="single" w:sz="4" w:space="0" w:color="auto"/>
              <w:right w:val="single" w:sz="4" w:space="0" w:color="auto"/>
            </w:tcBorders>
            <w:shd w:val="clear" w:color="auto" w:fill="auto"/>
            <w:vAlign w:val="center"/>
            <w:hideMark/>
          </w:tcPr>
          <w:p w14:paraId="214CDBD7"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__________________________________</w:t>
            </w:r>
          </w:p>
        </w:tc>
      </w:tr>
      <w:tr w:rsidR="00DA2D26" w:rsidRPr="00DA2D26" w14:paraId="45E58AF6" w14:textId="77777777" w:rsidTr="00DA2D26">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630C08" w14:textId="77777777" w:rsidR="00DA2D26" w:rsidRPr="00DA2D26" w:rsidRDefault="00DA2D26" w:rsidP="00DA2D26">
            <w:pPr>
              <w:rPr>
                <w:rFonts w:ascii="Times New Roman" w:eastAsia="Times New Roman" w:hAnsi="Times New Roman" w:cs="Times New Roman"/>
                <w:b/>
                <w:bCs/>
                <w:color w:val="000000"/>
                <w:sz w:val="22"/>
                <w:szCs w:val="22"/>
              </w:rPr>
            </w:pPr>
            <w:r w:rsidRPr="00DA2D26">
              <w:rPr>
                <w:rFonts w:ascii="Times New Roman" w:eastAsia="Times New Roman" w:hAnsi="Times New Roman" w:cs="Times New Roman"/>
                <w:b/>
                <w:bCs/>
                <w:color w:val="000000"/>
                <w:sz w:val="22"/>
                <w:szCs w:val="22"/>
              </w:rPr>
              <w:t>&lt;NOME&gt;</w:t>
            </w:r>
          </w:p>
        </w:tc>
        <w:tc>
          <w:tcPr>
            <w:tcW w:w="0" w:type="auto"/>
            <w:tcBorders>
              <w:top w:val="nil"/>
              <w:left w:val="nil"/>
              <w:bottom w:val="single" w:sz="4" w:space="0" w:color="auto"/>
              <w:right w:val="single" w:sz="4" w:space="0" w:color="auto"/>
            </w:tcBorders>
            <w:shd w:val="clear" w:color="auto" w:fill="auto"/>
            <w:vAlign w:val="center"/>
            <w:hideMark/>
          </w:tcPr>
          <w:p w14:paraId="68D170E9" w14:textId="77777777" w:rsidR="00DA2D26" w:rsidRPr="00DA2D26" w:rsidRDefault="00DA2D26" w:rsidP="00DA2D26">
            <w:pPr>
              <w:rPr>
                <w:rFonts w:ascii="Times New Roman" w:eastAsia="Times New Roman" w:hAnsi="Times New Roman" w:cs="Times New Roman"/>
                <w:b/>
                <w:bCs/>
                <w:color w:val="000000"/>
                <w:sz w:val="22"/>
                <w:szCs w:val="22"/>
              </w:rPr>
            </w:pPr>
            <w:r w:rsidRPr="00DA2D26">
              <w:rPr>
                <w:rFonts w:ascii="Times New Roman" w:eastAsia="Times New Roman" w:hAnsi="Times New Roman" w:cs="Times New Roman"/>
                <w:b/>
                <w:bCs/>
                <w:color w:val="000000"/>
                <w:sz w:val="22"/>
                <w:szCs w:val="22"/>
              </w:rPr>
              <w:t>&lt;NOME&gt;</w:t>
            </w:r>
          </w:p>
        </w:tc>
      </w:tr>
      <w:tr w:rsidR="00DA2D26" w:rsidRPr="00DA2D26" w14:paraId="264B5EDB" w14:textId="77777777" w:rsidTr="00DA2D26">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10E3ED"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xml:space="preserve">CPF: </w:t>
            </w:r>
            <w:r w:rsidRPr="00DA2D26">
              <w:rPr>
                <w:rFonts w:ascii="Times New Roman" w:eastAsia="Times New Roman" w:hAnsi="Times New Roman" w:cs="Times New Roman"/>
                <w:b/>
                <w:bCs/>
                <w:color w:val="000000"/>
                <w:sz w:val="22"/>
                <w:szCs w:val="22"/>
              </w:rPr>
              <w:t>&lt;CPF&gt;</w:t>
            </w:r>
          </w:p>
        </w:tc>
        <w:tc>
          <w:tcPr>
            <w:tcW w:w="0" w:type="auto"/>
            <w:tcBorders>
              <w:top w:val="nil"/>
              <w:left w:val="nil"/>
              <w:bottom w:val="single" w:sz="4" w:space="0" w:color="auto"/>
              <w:right w:val="single" w:sz="4" w:space="0" w:color="auto"/>
            </w:tcBorders>
            <w:shd w:val="clear" w:color="auto" w:fill="auto"/>
            <w:vAlign w:val="center"/>
            <w:hideMark/>
          </w:tcPr>
          <w:p w14:paraId="2D04A56F"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xml:space="preserve">CPF: </w:t>
            </w:r>
            <w:r w:rsidRPr="00DA2D26">
              <w:rPr>
                <w:rFonts w:ascii="Times New Roman" w:eastAsia="Times New Roman" w:hAnsi="Times New Roman" w:cs="Times New Roman"/>
                <w:b/>
                <w:bCs/>
                <w:color w:val="000000"/>
                <w:sz w:val="22"/>
                <w:szCs w:val="22"/>
              </w:rPr>
              <w:t>&lt;CPF&gt;</w:t>
            </w:r>
          </w:p>
        </w:tc>
      </w:tr>
      <w:tr w:rsidR="00DA2D26" w:rsidRPr="00DA2D26" w14:paraId="7E9D56B0" w14:textId="77777777" w:rsidTr="00DA2D26">
        <w:trPr>
          <w:trHeight w:val="6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82AEA2"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__________________________________</w:t>
            </w:r>
          </w:p>
        </w:tc>
        <w:tc>
          <w:tcPr>
            <w:tcW w:w="0" w:type="auto"/>
            <w:tcBorders>
              <w:top w:val="nil"/>
              <w:left w:val="nil"/>
              <w:bottom w:val="single" w:sz="4" w:space="0" w:color="auto"/>
              <w:right w:val="single" w:sz="4" w:space="0" w:color="auto"/>
            </w:tcBorders>
            <w:shd w:val="clear" w:color="auto" w:fill="auto"/>
            <w:vAlign w:val="center"/>
            <w:hideMark/>
          </w:tcPr>
          <w:p w14:paraId="147243BD"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__________________________________</w:t>
            </w:r>
          </w:p>
        </w:tc>
      </w:tr>
      <w:tr w:rsidR="00DA2D26" w:rsidRPr="00DA2D26" w14:paraId="0C3973ED" w14:textId="77777777" w:rsidTr="00DA2D26">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13A481" w14:textId="77777777" w:rsidR="00DA2D26" w:rsidRPr="00DA2D26" w:rsidRDefault="00DA2D26" w:rsidP="00DA2D26">
            <w:pPr>
              <w:rPr>
                <w:rFonts w:ascii="Times New Roman" w:eastAsia="Times New Roman" w:hAnsi="Times New Roman" w:cs="Times New Roman"/>
                <w:b/>
                <w:bCs/>
                <w:color w:val="000000"/>
                <w:sz w:val="22"/>
                <w:szCs w:val="22"/>
              </w:rPr>
            </w:pPr>
            <w:r w:rsidRPr="00DA2D26">
              <w:rPr>
                <w:rFonts w:ascii="Times New Roman" w:eastAsia="Times New Roman" w:hAnsi="Times New Roman" w:cs="Times New Roman"/>
                <w:b/>
                <w:bCs/>
                <w:color w:val="000000"/>
                <w:sz w:val="22"/>
                <w:szCs w:val="22"/>
              </w:rPr>
              <w:t>&lt;NOME&gt;</w:t>
            </w:r>
          </w:p>
        </w:tc>
        <w:tc>
          <w:tcPr>
            <w:tcW w:w="0" w:type="auto"/>
            <w:tcBorders>
              <w:top w:val="nil"/>
              <w:left w:val="nil"/>
              <w:bottom w:val="single" w:sz="4" w:space="0" w:color="auto"/>
              <w:right w:val="single" w:sz="4" w:space="0" w:color="auto"/>
            </w:tcBorders>
            <w:shd w:val="clear" w:color="auto" w:fill="auto"/>
            <w:vAlign w:val="center"/>
            <w:hideMark/>
          </w:tcPr>
          <w:p w14:paraId="0D9AF1C3" w14:textId="77777777" w:rsidR="00DA2D26" w:rsidRPr="00DA2D26" w:rsidRDefault="00DA2D26" w:rsidP="00DA2D26">
            <w:pPr>
              <w:rPr>
                <w:rFonts w:ascii="Times New Roman" w:eastAsia="Times New Roman" w:hAnsi="Times New Roman" w:cs="Times New Roman"/>
                <w:b/>
                <w:bCs/>
                <w:color w:val="000000"/>
                <w:sz w:val="22"/>
                <w:szCs w:val="22"/>
              </w:rPr>
            </w:pPr>
            <w:r w:rsidRPr="00DA2D26">
              <w:rPr>
                <w:rFonts w:ascii="Times New Roman" w:eastAsia="Times New Roman" w:hAnsi="Times New Roman" w:cs="Times New Roman"/>
                <w:b/>
                <w:bCs/>
                <w:color w:val="000000"/>
                <w:sz w:val="22"/>
                <w:szCs w:val="22"/>
              </w:rPr>
              <w:t>&lt;NOME&gt;</w:t>
            </w:r>
          </w:p>
        </w:tc>
      </w:tr>
      <w:tr w:rsidR="00DA2D26" w:rsidRPr="00DA2D26" w14:paraId="56605395" w14:textId="77777777" w:rsidTr="00DA2D26">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20F36A"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xml:space="preserve">CPF: </w:t>
            </w:r>
            <w:r w:rsidRPr="00DA2D26">
              <w:rPr>
                <w:rFonts w:ascii="Times New Roman" w:eastAsia="Times New Roman" w:hAnsi="Times New Roman" w:cs="Times New Roman"/>
                <w:b/>
                <w:bCs/>
                <w:color w:val="000000"/>
                <w:sz w:val="22"/>
                <w:szCs w:val="22"/>
              </w:rPr>
              <w:t>&lt;CPF&gt;</w:t>
            </w:r>
          </w:p>
        </w:tc>
        <w:tc>
          <w:tcPr>
            <w:tcW w:w="0" w:type="auto"/>
            <w:tcBorders>
              <w:top w:val="nil"/>
              <w:left w:val="nil"/>
              <w:bottom w:val="single" w:sz="4" w:space="0" w:color="auto"/>
              <w:right w:val="single" w:sz="4" w:space="0" w:color="auto"/>
            </w:tcBorders>
            <w:shd w:val="clear" w:color="auto" w:fill="auto"/>
            <w:vAlign w:val="center"/>
            <w:hideMark/>
          </w:tcPr>
          <w:p w14:paraId="7226D257" w14:textId="77777777" w:rsidR="00DA2D26" w:rsidRPr="00DA2D26" w:rsidRDefault="00DA2D26" w:rsidP="00DA2D26">
            <w:pPr>
              <w:rPr>
                <w:rFonts w:ascii="Times New Roman" w:eastAsia="Times New Roman" w:hAnsi="Times New Roman" w:cs="Times New Roman"/>
                <w:color w:val="000000"/>
                <w:sz w:val="22"/>
                <w:szCs w:val="22"/>
              </w:rPr>
            </w:pPr>
            <w:r w:rsidRPr="00DA2D26">
              <w:rPr>
                <w:rFonts w:ascii="Times New Roman" w:eastAsia="Times New Roman" w:hAnsi="Times New Roman" w:cs="Times New Roman"/>
                <w:color w:val="000000"/>
                <w:sz w:val="22"/>
                <w:szCs w:val="22"/>
              </w:rPr>
              <w:t xml:space="preserve">CPF: </w:t>
            </w:r>
            <w:r w:rsidRPr="00DA2D26">
              <w:rPr>
                <w:rFonts w:ascii="Times New Roman" w:eastAsia="Times New Roman" w:hAnsi="Times New Roman" w:cs="Times New Roman"/>
                <w:b/>
                <w:bCs/>
                <w:color w:val="000000"/>
                <w:sz w:val="22"/>
                <w:szCs w:val="22"/>
              </w:rPr>
              <w:t>&lt;CPF&gt;</w:t>
            </w:r>
          </w:p>
        </w:tc>
      </w:tr>
    </w:tbl>
    <w:p w14:paraId="55493CAA" w14:textId="4E9E5A09" w:rsidR="00FB73CC" w:rsidRPr="00FB73CC" w:rsidRDefault="00FB73CC" w:rsidP="00FB73CC">
      <w:pPr>
        <w:autoSpaceDE w:val="0"/>
        <w:spacing w:line="360" w:lineRule="auto"/>
        <w:jc w:val="both"/>
        <w:rPr>
          <w:rFonts w:ascii="Times New Roman" w:hAnsi="Times New Roman" w:cs="Times New Roman"/>
        </w:rPr>
      </w:pPr>
    </w:p>
    <w:p w14:paraId="7B4B46DB" w14:textId="77777777" w:rsidR="007A760B" w:rsidRPr="00F81706" w:rsidRDefault="007A760B" w:rsidP="00F81706">
      <w:pPr>
        <w:spacing w:after="360" w:line="276" w:lineRule="auto"/>
        <w:ind w:left="360"/>
        <w:jc w:val="both"/>
        <w:rPr>
          <w:rFonts w:ascii="Times New Roman" w:hAnsi="Times New Roman" w:cs="Times New Roman"/>
        </w:rPr>
        <w:sectPr w:rsidR="007A760B" w:rsidRPr="00F81706" w:rsidSect="002D763F">
          <w:headerReference w:type="default" r:id="rId23"/>
          <w:footerReference w:type="default" r:id="rId24"/>
          <w:pgSz w:w="11906" w:h="16838"/>
          <w:pgMar w:top="1418" w:right="1134" w:bottom="1418" w:left="1701" w:header="284" w:footer="0" w:gutter="0"/>
          <w:cols w:space="720"/>
          <w:docGrid w:linePitch="360"/>
        </w:sectPr>
      </w:pPr>
    </w:p>
    <w:p w14:paraId="75A929A3" w14:textId="77777777" w:rsidR="00BE752F" w:rsidRPr="00F31C44" w:rsidRDefault="007A760B" w:rsidP="00F31C44">
      <w:pPr>
        <w:autoSpaceDE w:val="0"/>
        <w:spacing w:after="120" w:line="360" w:lineRule="auto"/>
        <w:jc w:val="center"/>
        <w:rPr>
          <w:rFonts w:ascii="Times New Roman" w:hAnsi="Times New Roman" w:cs="Times New Roman"/>
          <w:b/>
          <w:bCs/>
          <w:snapToGrid w:val="0"/>
        </w:rPr>
      </w:pPr>
      <w:r w:rsidRPr="00F31C44">
        <w:rPr>
          <w:rFonts w:ascii="Times New Roman" w:hAnsi="Times New Roman" w:cs="Times New Roman"/>
          <w:b/>
          <w:bCs/>
          <w:color w:val="000000"/>
        </w:rPr>
        <w:lastRenderedPageBreak/>
        <w:t>ANEXO II</w:t>
      </w:r>
      <w:r w:rsidR="00EE7387" w:rsidRPr="00F31C44">
        <w:rPr>
          <w:rFonts w:ascii="Times New Roman" w:hAnsi="Times New Roman" w:cs="Times New Roman"/>
          <w:b/>
          <w:bCs/>
        </w:rPr>
        <w:t xml:space="preserve"> </w:t>
      </w:r>
      <w:r w:rsidR="00EE7387" w:rsidRPr="00F31C44">
        <w:rPr>
          <w:rFonts w:ascii="Times New Roman" w:hAnsi="Times New Roman" w:cs="Times New Roman"/>
          <w:b/>
          <w:bCs/>
          <w:color w:val="000000"/>
        </w:rPr>
        <w:t>DO EDITAL</w:t>
      </w:r>
      <w:r w:rsidR="00F32954" w:rsidRPr="00F31C44">
        <w:rPr>
          <w:rFonts w:ascii="Times New Roman" w:hAnsi="Times New Roman" w:cs="Times New Roman"/>
          <w:b/>
          <w:bCs/>
          <w:color w:val="000000"/>
        </w:rPr>
        <w:t xml:space="preserve"> -</w:t>
      </w:r>
      <w:r w:rsidRPr="00F31C44">
        <w:rPr>
          <w:rFonts w:ascii="Times New Roman" w:hAnsi="Times New Roman" w:cs="Times New Roman"/>
          <w:b/>
          <w:bCs/>
          <w:snapToGrid w:val="0"/>
        </w:rPr>
        <w:t>PLANILHA DE PREÇOS</w:t>
      </w:r>
    </w:p>
    <w:tbl>
      <w:tblPr>
        <w:tblW w:w="0" w:type="auto"/>
        <w:tblInd w:w="75" w:type="dxa"/>
        <w:tblCellMar>
          <w:top w:w="15" w:type="dxa"/>
          <w:left w:w="70" w:type="dxa"/>
          <w:right w:w="70" w:type="dxa"/>
        </w:tblCellMar>
        <w:tblLook w:val="04A0" w:firstRow="1" w:lastRow="0" w:firstColumn="1" w:lastColumn="0" w:noHBand="0" w:noVBand="1"/>
      </w:tblPr>
      <w:tblGrid>
        <w:gridCol w:w="678"/>
        <w:gridCol w:w="1065"/>
        <w:gridCol w:w="1065"/>
        <w:gridCol w:w="1065"/>
        <w:gridCol w:w="1065"/>
        <w:gridCol w:w="1065"/>
        <w:gridCol w:w="840"/>
        <w:gridCol w:w="840"/>
        <w:gridCol w:w="620"/>
        <w:gridCol w:w="620"/>
        <w:gridCol w:w="827"/>
        <w:gridCol w:w="827"/>
        <w:gridCol w:w="573"/>
        <w:gridCol w:w="573"/>
        <w:gridCol w:w="1024"/>
        <w:gridCol w:w="1024"/>
        <w:gridCol w:w="146"/>
      </w:tblGrid>
      <w:tr w:rsidR="009E7CDC" w:rsidRPr="00F81706" w14:paraId="606736B9" w14:textId="77777777" w:rsidTr="009E7CDC">
        <w:trPr>
          <w:gridAfter w:val="1"/>
          <w:trHeight w:val="300"/>
        </w:trPr>
        <w:tc>
          <w:tcPr>
            <w:tcW w:w="0" w:type="auto"/>
            <w:gridSpan w:val="16"/>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75AF47E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RESUMO DOS ITENS</w:t>
            </w:r>
          </w:p>
        </w:tc>
      </w:tr>
      <w:tr w:rsidR="009E7CDC" w:rsidRPr="00F81706" w14:paraId="1B1C97A4" w14:textId="77777777" w:rsidTr="009E7CDC">
        <w:trPr>
          <w:trHeight w:val="300"/>
        </w:trPr>
        <w:tc>
          <w:tcPr>
            <w:tcW w:w="0" w:type="auto"/>
            <w:gridSpan w:val="16"/>
            <w:vMerge/>
            <w:tcBorders>
              <w:top w:val="single" w:sz="4" w:space="0" w:color="000000"/>
              <w:left w:val="single" w:sz="4" w:space="0" w:color="000000"/>
              <w:bottom w:val="single" w:sz="4" w:space="0" w:color="000000"/>
              <w:right w:val="single" w:sz="4" w:space="0" w:color="000000"/>
            </w:tcBorders>
            <w:vAlign w:val="center"/>
            <w:hideMark/>
          </w:tcPr>
          <w:p w14:paraId="72AB3923"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2DBBDD11" w14:textId="77777777" w:rsidR="009E7CDC" w:rsidRPr="00F81706" w:rsidRDefault="009E7CDC" w:rsidP="00F81706">
            <w:pPr>
              <w:jc w:val="both"/>
              <w:rPr>
                <w:rFonts w:ascii="Times New Roman" w:eastAsia="Times New Roman" w:hAnsi="Times New Roman" w:cs="Times New Roman"/>
                <w:color w:val="000000"/>
                <w:sz w:val="22"/>
                <w:szCs w:val="22"/>
              </w:rPr>
            </w:pPr>
          </w:p>
        </w:tc>
      </w:tr>
      <w:tr w:rsidR="00A65E33" w:rsidRPr="00F81706" w14:paraId="207989BD" w14:textId="77777777" w:rsidTr="009E7CDC">
        <w:trPr>
          <w:trHeight w:val="300"/>
        </w:trPr>
        <w:tc>
          <w:tcPr>
            <w:tcW w:w="0" w:type="auto"/>
            <w:tcBorders>
              <w:top w:val="nil"/>
              <w:left w:val="nil"/>
              <w:bottom w:val="nil"/>
              <w:right w:val="nil"/>
            </w:tcBorders>
            <w:shd w:val="clear" w:color="FFFFFF" w:fill="FFFFFF"/>
            <w:noWrap/>
            <w:vAlign w:val="bottom"/>
            <w:hideMark/>
          </w:tcPr>
          <w:p w14:paraId="32F2267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EBADD2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31C2076B"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7BA351D5"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38760E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3B9D2F9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837C47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2E78F8C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71ED95B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295144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6C3895D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51D8C74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4619995"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2F4D91B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DDCEABB"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2F25F76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vAlign w:val="center"/>
            <w:hideMark/>
          </w:tcPr>
          <w:p w14:paraId="5E91F53A" w14:textId="77777777" w:rsidR="009E7CDC" w:rsidRPr="00F81706" w:rsidRDefault="009E7CDC" w:rsidP="00F81706">
            <w:pPr>
              <w:jc w:val="both"/>
              <w:rPr>
                <w:rFonts w:ascii="Times New Roman" w:eastAsia="Times New Roman" w:hAnsi="Times New Roman" w:cs="Times New Roman"/>
                <w:sz w:val="20"/>
                <w:szCs w:val="20"/>
              </w:rPr>
            </w:pPr>
          </w:p>
        </w:tc>
      </w:tr>
      <w:tr w:rsidR="00A65E33" w:rsidRPr="00F81706" w14:paraId="7766D3A8" w14:textId="77777777" w:rsidTr="009E7CDC">
        <w:trPr>
          <w:trHeight w:val="300"/>
        </w:trPr>
        <w:tc>
          <w:tcPr>
            <w:tcW w:w="0" w:type="auto"/>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71A5DF1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ITEM</w:t>
            </w:r>
          </w:p>
        </w:tc>
        <w:tc>
          <w:tcPr>
            <w:tcW w:w="0" w:type="auto"/>
            <w:gridSpan w:val="5"/>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036B6CF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ESPECIFICAÇÃO - OBJETO TR</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B40E945"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QUANTIDADE UNITÁRIA</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441E13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UNIDADE DE MEDIDA</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E6A036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QUANTIDADE MESES </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4123D8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CATMAT / CATSER</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ACEF7C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PREÇO VÁLIDO</w:t>
            </w:r>
          </w:p>
        </w:tc>
        <w:tc>
          <w:tcPr>
            <w:tcW w:w="0" w:type="auto"/>
            <w:vAlign w:val="center"/>
            <w:hideMark/>
          </w:tcPr>
          <w:p w14:paraId="010351D4"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7437C09D" w14:textId="77777777" w:rsidTr="009E7CDC">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ED2C33A"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5"/>
            <w:vMerge/>
            <w:tcBorders>
              <w:top w:val="single" w:sz="4" w:space="0" w:color="000000"/>
              <w:left w:val="single" w:sz="4" w:space="0" w:color="000000"/>
              <w:bottom w:val="single" w:sz="4" w:space="0" w:color="000000"/>
              <w:right w:val="single" w:sz="4" w:space="0" w:color="000000"/>
            </w:tcBorders>
            <w:vAlign w:val="center"/>
            <w:hideMark/>
          </w:tcPr>
          <w:p w14:paraId="36985C5E"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E1C42E4"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6D3ED5E7"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1EA0FE26"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2142BBC4"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182A1E61"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22DC305A" w14:textId="77777777" w:rsidR="009E7CDC" w:rsidRPr="00F81706" w:rsidRDefault="009E7CDC" w:rsidP="00F81706">
            <w:pPr>
              <w:jc w:val="both"/>
              <w:rPr>
                <w:rFonts w:ascii="Times New Roman" w:eastAsia="Times New Roman" w:hAnsi="Times New Roman" w:cs="Times New Roman"/>
                <w:color w:val="000000"/>
                <w:sz w:val="22"/>
                <w:szCs w:val="22"/>
              </w:rPr>
            </w:pPr>
          </w:p>
        </w:tc>
      </w:tr>
      <w:tr w:rsidR="00A65E33" w:rsidRPr="00F81706" w14:paraId="351A3103" w14:textId="77777777" w:rsidTr="009E7CDC">
        <w:trPr>
          <w:trHeight w:val="1200"/>
        </w:trPr>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19E531A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1</w:t>
            </w:r>
          </w:p>
        </w:tc>
        <w:tc>
          <w:tcPr>
            <w:tcW w:w="0" w:type="auto"/>
            <w:gridSpan w:val="5"/>
            <w:tcBorders>
              <w:top w:val="single" w:sz="4" w:space="0" w:color="000000"/>
              <w:left w:val="nil"/>
              <w:bottom w:val="single" w:sz="4" w:space="0" w:color="000000"/>
              <w:right w:val="single" w:sz="4" w:space="0" w:color="000000"/>
            </w:tcBorders>
            <w:shd w:val="clear" w:color="FFFFFF" w:fill="FFFFFF"/>
            <w:vAlign w:val="center"/>
            <w:hideMark/>
          </w:tcPr>
          <w:p w14:paraId="08AEE62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Taxa de Instalação e habilitação da infraestrutura telefônica do entroncamento E1 e Ramais DDR</w:t>
            </w:r>
          </w:p>
        </w:tc>
        <w:tc>
          <w:tcPr>
            <w:tcW w:w="0" w:type="auto"/>
            <w:gridSpan w:val="2"/>
            <w:tcBorders>
              <w:top w:val="single" w:sz="4" w:space="0" w:color="000000"/>
              <w:left w:val="nil"/>
              <w:bottom w:val="single" w:sz="4" w:space="0" w:color="000000"/>
              <w:right w:val="single" w:sz="4" w:space="0" w:color="000000"/>
            </w:tcBorders>
            <w:shd w:val="clear" w:color="FFFFFF" w:fill="FFFFFF"/>
            <w:noWrap/>
            <w:vAlign w:val="center"/>
            <w:hideMark/>
          </w:tcPr>
          <w:p w14:paraId="38C0442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1 </w:t>
            </w:r>
          </w:p>
        </w:tc>
        <w:tc>
          <w:tcPr>
            <w:tcW w:w="0" w:type="auto"/>
            <w:gridSpan w:val="2"/>
            <w:tcBorders>
              <w:top w:val="single" w:sz="4" w:space="0" w:color="000000"/>
              <w:left w:val="nil"/>
              <w:bottom w:val="nil"/>
              <w:right w:val="single" w:sz="4" w:space="0" w:color="000000"/>
            </w:tcBorders>
            <w:shd w:val="clear" w:color="FFFFFF" w:fill="FFFFFF"/>
            <w:vAlign w:val="center"/>
            <w:hideMark/>
          </w:tcPr>
          <w:p w14:paraId="4302774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Unidade</w:t>
            </w:r>
          </w:p>
        </w:tc>
        <w:tc>
          <w:tcPr>
            <w:tcW w:w="0" w:type="auto"/>
            <w:gridSpan w:val="2"/>
            <w:tcBorders>
              <w:top w:val="single" w:sz="4" w:space="0" w:color="000000"/>
              <w:left w:val="nil"/>
              <w:bottom w:val="nil"/>
              <w:right w:val="single" w:sz="4" w:space="0" w:color="000000"/>
            </w:tcBorders>
            <w:shd w:val="clear" w:color="FFFFFF" w:fill="FFFFFF"/>
            <w:vAlign w:val="center"/>
            <w:hideMark/>
          </w:tcPr>
          <w:p w14:paraId="50A7086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12</w:t>
            </w:r>
          </w:p>
        </w:tc>
        <w:tc>
          <w:tcPr>
            <w:tcW w:w="0" w:type="auto"/>
            <w:gridSpan w:val="2"/>
            <w:tcBorders>
              <w:top w:val="single" w:sz="4" w:space="0" w:color="000000"/>
              <w:left w:val="nil"/>
              <w:bottom w:val="nil"/>
              <w:right w:val="single" w:sz="4" w:space="0" w:color="000000"/>
            </w:tcBorders>
            <w:shd w:val="clear" w:color="FFFFFF" w:fill="FFFFFF"/>
            <w:noWrap/>
            <w:vAlign w:val="center"/>
            <w:hideMark/>
          </w:tcPr>
          <w:p w14:paraId="32FB46CB"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26085</w:t>
            </w:r>
          </w:p>
        </w:tc>
        <w:tc>
          <w:tcPr>
            <w:tcW w:w="0" w:type="auto"/>
            <w:gridSpan w:val="2"/>
            <w:tcBorders>
              <w:top w:val="single" w:sz="4" w:space="0" w:color="000000"/>
              <w:left w:val="nil"/>
              <w:bottom w:val="nil"/>
              <w:right w:val="single" w:sz="4" w:space="0" w:color="000000"/>
            </w:tcBorders>
            <w:shd w:val="clear" w:color="FFFFFF" w:fill="FFFFFF"/>
            <w:noWrap/>
            <w:vAlign w:val="center"/>
            <w:hideMark/>
          </w:tcPr>
          <w:p w14:paraId="6CD7A39F"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 R$            2.000,00 </w:t>
            </w:r>
          </w:p>
        </w:tc>
        <w:tc>
          <w:tcPr>
            <w:tcW w:w="0" w:type="auto"/>
            <w:vAlign w:val="center"/>
            <w:hideMark/>
          </w:tcPr>
          <w:p w14:paraId="27AD0EB6"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02186885" w14:textId="77777777" w:rsidTr="009E7CDC">
        <w:trPr>
          <w:trHeight w:val="300"/>
        </w:trPr>
        <w:tc>
          <w:tcPr>
            <w:tcW w:w="0" w:type="auto"/>
            <w:gridSpan w:val="14"/>
            <w:vMerge w:val="restart"/>
            <w:tcBorders>
              <w:top w:val="single" w:sz="4" w:space="0" w:color="000000"/>
              <w:left w:val="single" w:sz="4" w:space="0" w:color="000000"/>
              <w:bottom w:val="single" w:sz="4" w:space="0" w:color="000000"/>
              <w:right w:val="nil"/>
            </w:tcBorders>
            <w:shd w:val="clear" w:color="FFFFFF" w:fill="FFFFFF"/>
            <w:noWrap/>
            <w:vAlign w:val="center"/>
            <w:hideMark/>
          </w:tcPr>
          <w:p w14:paraId="48D7123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TOTAL GERAL</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7DE27E7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 R$            2.000,00 </w:t>
            </w:r>
          </w:p>
        </w:tc>
        <w:tc>
          <w:tcPr>
            <w:tcW w:w="0" w:type="auto"/>
            <w:vAlign w:val="center"/>
            <w:hideMark/>
          </w:tcPr>
          <w:p w14:paraId="751A0400"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2A4A83F6" w14:textId="77777777" w:rsidTr="009E7CDC">
        <w:trPr>
          <w:trHeight w:val="300"/>
        </w:trPr>
        <w:tc>
          <w:tcPr>
            <w:tcW w:w="0" w:type="auto"/>
            <w:gridSpan w:val="14"/>
            <w:vMerge/>
            <w:tcBorders>
              <w:top w:val="single" w:sz="4" w:space="0" w:color="000000"/>
              <w:left w:val="single" w:sz="4" w:space="0" w:color="000000"/>
              <w:bottom w:val="single" w:sz="4" w:space="0" w:color="000000"/>
              <w:right w:val="nil"/>
            </w:tcBorders>
            <w:vAlign w:val="center"/>
            <w:hideMark/>
          </w:tcPr>
          <w:p w14:paraId="7D6E54CF"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CB886A3"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1E11C1F5" w14:textId="77777777" w:rsidR="009E7CDC" w:rsidRPr="00F81706" w:rsidRDefault="009E7CDC" w:rsidP="00F81706">
            <w:pPr>
              <w:jc w:val="both"/>
              <w:rPr>
                <w:rFonts w:ascii="Times New Roman" w:eastAsia="Times New Roman" w:hAnsi="Times New Roman" w:cs="Times New Roman"/>
                <w:color w:val="000000"/>
                <w:sz w:val="22"/>
                <w:szCs w:val="22"/>
              </w:rPr>
            </w:pPr>
          </w:p>
        </w:tc>
      </w:tr>
      <w:tr w:rsidR="00A65E33" w:rsidRPr="00F81706" w14:paraId="64F54837" w14:textId="77777777" w:rsidTr="009E7CDC">
        <w:trPr>
          <w:trHeight w:val="300"/>
        </w:trPr>
        <w:tc>
          <w:tcPr>
            <w:tcW w:w="0" w:type="auto"/>
            <w:tcBorders>
              <w:top w:val="nil"/>
              <w:left w:val="nil"/>
              <w:bottom w:val="nil"/>
              <w:right w:val="nil"/>
            </w:tcBorders>
            <w:shd w:val="clear" w:color="FFFFFF" w:fill="FFFFFF"/>
            <w:noWrap/>
            <w:vAlign w:val="center"/>
            <w:hideMark/>
          </w:tcPr>
          <w:p w14:paraId="07B5317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D364A9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36D83F7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2107DCC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5AD6D4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2945EC0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7A7B801B"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6EEE9047"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5121F96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1F69461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24B20B17"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5D60301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E20FDA7"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62AFC4B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0C1A5A2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6A0244F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vAlign w:val="center"/>
            <w:hideMark/>
          </w:tcPr>
          <w:p w14:paraId="741BAE29" w14:textId="77777777" w:rsidR="009E7CDC" w:rsidRPr="00F81706" w:rsidRDefault="009E7CDC" w:rsidP="00F81706">
            <w:pPr>
              <w:jc w:val="both"/>
              <w:rPr>
                <w:rFonts w:ascii="Times New Roman" w:eastAsia="Times New Roman" w:hAnsi="Times New Roman" w:cs="Times New Roman"/>
                <w:sz w:val="20"/>
                <w:szCs w:val="20"/>
              </w:rPr>
            </w:pPr>
          </w:p>
        </w:tc>
      </w:tr>
      <w:tr w:rsidR="00A65E33" w:rsidRPr="00F81706" w14:paraId="60538B15" w14:textId="77777777" w:rsidTr="009E7CDC">
        <w:trPr>
          <w:trHeight w:val="300"/>
        </w:trPr>
        <w:tc>
          <w:tcPr>
            <w:tcW w:w="0" w:type="auto"/>
            <w:tcBorders>
              <w:top w:val="nil"/>
              <w:left w:val="nil"/>
              <w:bottom w:val="nil"/>
              <w:right w:val="nil"/>
            </w:tcBorders>
            <w:shd w:val="clear" w:color="FFFFFF" w:fill="FFFFFF"/>
            <w:noWrap/>
            <w:vAlign w:val="bottom"/>
            <w:hideMark/>
          </w:tcPr>
          <w:p w14:paraId="30E0406C"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26142BE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6EE601E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8E30C5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95CA21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1C359AC"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7E53E4FC"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73849F0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1D545E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2DE6921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17F75E5"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1DA772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5191BE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2F4F8BD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9B4E4C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BB884EF"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vAlign w:val="center"/>
            <w:hideMark/>
          </w:tcPr>
          <w:p w14:paraId="00D0AB98" w14:textId="77777777" w:rsidR="009E7CDC" w:rsidRPr="00F81706" w:rsidRDefault="009E7CDC" w:rsidP="00F81706">
            <w:pPr>
              <w:jc w:val="both"/>
              <w:rPr>
                <w:rFonts w:ascii="Times New Roman" w:eastAsia="Times New Roman" w:hAnsi="Times New Roman" w:cs="Times New Roman"/>
                <w:sz w:val="20"/>
                <w:szCs w:val="20"/>
              </w:rPr>
            </w:pPr>
          </w:p>
        </w:tc>
      </w:tr>
      <w:tr w:rsidR="00A65E33" w:rsidRPr="00F81706" w14:paraId="1F6E3687" w14:textId="77777777" w:rsidTr="009E7CDC">
        <w:trPr>
          <w:trHeight w:val="300"/>
        </w:trPr>
        <w:tc>
          <w:tcPr>
            <w:tcW w:w="0" w:type="auto"/>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000B8C8F"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ITEM</w:t>
            </w:r>
          </w:p>
        </w:tc>
        <w:tc>
          <w:tcPr>
            <w:tcW w:w="0" w:type="auto"/>
            <w:gridSpan w:val="5"/>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561C066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ESPECIFICAÇÃO - OBJETO TR</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C2F00C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QUANTIDADE UNITÁRIA</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23CB0F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UNIDADE DE MEDIDA</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6D5E1785"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QUANTIDADE MESES </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DB94C1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CATMAT / CATSER</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8A8179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PREÇO VÁLIDO</w:t>
            </w:r>
          </w:p>
        </w:tc>
        <w:tc>
          <w:tcPr>
            <w:tcW w:w="0" w:type="auto"/>
            <w:vAlign w:val="center"/>
            <w:hideMark/>
          </w:tcPr>
          <w:p w14:paraId="439DFFE1"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3FD4A54D" w14:textId="77777777" w:rsidTr="009E7CDC">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2EA013"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5"/>
            <w:vMerge/>
            <w:tcBorders>
              <w:top w:val="single" w:sz="4" w:space="0" w:color="000000"/>
              <w:left w:val="single" w:sz="4" w:space="0" w:color="000000"/>
              <w:bottom w:val="single" w:sz="4" w:space="0" w:color="000000"/>
              <w:right w:val="single" w:sz="4" w:space="0" w:color="000000"/>
            </w:tcBorders>
            <w:vAlign w:val="center"/>
            <w:hideMark/>
          </w:tcPr>
          <w:p w14:paraId="31BFDA3C"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282407C4"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94AA720"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FFA1D97"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94DEEB8"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DCBB98D"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5B9A0C3F" w14:textId="77777777" w:rsidR="009E7CDC" w:rsidRPr="00F81706" w:rsidRDefault="009E7CDC" w:rsidP="00F81706">
            <w:pPr>
              <w:jc w:val="both"/>
              <w:rPr>
                <w:rFonts w:ascii="Times New Roman" w:eastAsia="Times New Roman" w:hAnsi="Times New Roman" w:cs="Times New Roman"/>
                <w:color w:val="000000"/>
                <w:sz w:val="22"/>
                <w:szCs w:val="22"/>
              </w:rPr>
            </w:pPr>
          </w:p>
        </w:tc>
      </w:tr>
      <w:tr w:rsidR="00A65E33" w:rsidRPr="00F81706" w14:paraId="156C50AB" w14:textId="77777777" w:rsidTr="009E7CDC">
        <w:trPr>
          <w:trHeight w:val="2400"/>
        </w:trPr>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5BD661B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2</w:t>
            </w:r>
          </w:p>
        </w:tc>
        <w:tc>
          <w:tcPr>
            <w:tcW w:w="0" w:type="auto"/>
            <w:gridSpan w:val="5"/>
            <w:tcBorders>
              <w:top w:val="single" w:sz="4" w:space="0" w:color="000000"/>
              <w:left w:val="nil"/>
              <w:bottom w:val="single" w:sz="4" w:space="0" w:color="000000"/>
              <w:right w:val="single" w:sz="4" w:space="0" w:color="000000"/>
            </w:tcBorders>
            <w:shd w:val="clear" w:color="FFFFFF" w:fill="FFFFFF"/>
            <w:vAlign w:val="center"/>
            <w:hideMark/>
          </w:tcPr>
          <w:p w14:paraId="4A6EEAF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Assinatura mensal de </w:t>
            </w:r>
            <w:proofErr w:type="spellStart"/>
            <w:r w:rsidRPr="00F81706">
              <w:rPr>
                <w:rFonts w:ascii="Times New Roman" w:eastAsia="Times New Roman" w:hAnsi="Times New Roman" w:cs="Times New Roman"/>
                <w:color w:val="000000"/>
                <w:sz w:val="22"/>
                <w:szCs w:val="22"/>
              </w:rPr>
              <w:t>Seviços</w:t>
            </w:r>
            <w:proofErr w:type="spellEnd"/>
            <w:r w:rsidRPr="00F81706">
              <w:rPr>
                <w:rFonts w:ascii="Times New Roman" w:eastAsia="Times New Roman" w:hAnsi="Times New Roman" w:cs="Times New Roman"/>
                <w:color w:val="000000"/>
                <w:sz w:val="22"/>
                <w:szCs w:val="22"/>
              </w:rPr>
              <w:t xml:space="preserve"> de </w:t>
            </w:r>
            <w:proofErr w:type="gramStart"/>
            <w:r w:rsidRPr="00F81706">
              <w:rPr>
                <w:rFonts w:ascii="Times New Roman" w:eastAsia="Times New Roman" w:hAnsi="Times New Roman" w:cs="Times New Roman"/>
                <w:color w:val="000000"/>
                <w:sz w:val="22"/>
                <w:szCs w:val="22"/>
              </w:rPr>
              <w:t>Telefonia  Fixa</w:t>
            </w:r>
            <w:proofErr w:type="gramEnd"/>
            <w:r w:rsidRPr="00F81706">
              <w:rPr>
                <w:rFonts w:ascii="Times New Roman" w:eastAsia="Times New Roman" w:hAnsi="Times New Roman" w:cs="Times New Roman"/>
                <w:color w:val="000000"/>
                <w:sz w:val="22"/>
                <w:szCs w:val="22"/>
              </w:rPr>
              <w:t xml:space="preserve"> Comutada (STFC) nas Modalidades Local ilimitada e Longa Distância Nacional ilimitada, com o fornecimento de 1 tronco digital E1 com 30 canais, e100 ramais sequenciais com o serviço de Discagem Direta a Ramais (DDR), incluindo portabilidade de faixa de código de acesso DDR: 21 3232-3200 à 21 3232-3299</w:t>
            </w:r>
          </w:p>
        </w:tc>
        <w:tc>
          <w:tcPr>
            <w:tcW w:w="0" w:type="auto"/>
            <w:gridSpan w:val="2"/>
            <w:tcBorders>
              <w:top w:val="single" w:sz="4" w:space="0" w:color="000000"/>
              <w:left w:val="nil"/>
              <w:bottom w:val="single" w:sz="4" w:space="0" w:color="000000"/>
              <w:right w:val="single" w:sz="4" w:space="0" w:color="000000"/>
            </w:tcBorders>
            <w:shd w:val="clear" w:color="FFFFFF" w:fill="FFFFFF"/>
            <w:noWrap/>
            <w:vAlign w:val="center"/>
            <w:hideMark/>
          </w:tcPr>
          <w:p w14:paraId="1C39D962" w14:textId="661BFF42" w:rsidR="009E7CDC" w:rsidRPr="00F81706" w:rsidRDefault="00A65E33" w:rsidP="00F81706">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60</w:t>
            </w:r>
          </w:p>
        </w:tc>
        <w:tc>
          <w:tcPr>
            <w:tcW w:w="0" w:type="auto"/>
            <w:gridSpan w:val="2"/>
            <w:tcBorders>
              <w:top w:val="single" w:sz="4" w:space="0" w:color="000000"/>
              <w:left w:val="nil"/>
              <w:bottom w:val="nil"/>
              <w:right w:val="single" w:sz="4" w:space="0" w:color="000000"/>
            </w:tcBorders>
            <w:shd w:val="clear" w:color="FFFFFF" w:fill="FFFFFF"/>
            <w:vAlign w:val="center"/>
            <w:hideMark/>
          </w:tcPr>
          <w:p w14:paraId="7255468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Mês</w:t>
            </w:r>
          </w:p>
        </w:tc>
        <w:tc>
          <w:tcPr>
            <w:tcW w:w="0" w:type="auto"/>
            <w:gridSpan w:val="2"/>
            <w:tcBorders>
              <w:top w:val="single" w:sz="4" w:space="0" w:color="000000"/>
              <w:left w:val="nil"/>
              <w:bottom w:val="nil"/>
              <w:right w:val="single" w:sz="4" w:space="0" w:color="000000"/>
            </w:tcBorders>
            <w:shd w:val="clear" w:color="FFFFFF" w:fill="FFFFFF"/>
            <w:vAlign w:val="center"/>
            <w:hideMark/>
          </w:tcPr>
          <w:p w14:paraId="4C7FEFF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w:t>
            </w:r>
          </w:p>
        </w:tc>
        <w:tc>
          <w:tcPr>
            <w:tcW w:w="0" w:type="auto"/>
            <w:gridSpan w:val="2"/>
            <w:tcBorders>
              <w:top w:val="single" w:sz="4" w:space="0" w:color="000000"/>
              <w:left w:val="nil"/>
              <w:bottom w:val="nil"/>
              <w:right w:val="single" w:sz="4" w:space="0" w:color="000000"/>
            </w:tcBorders>
            <w:shd w:val="clear" w:color="FFFFFF" w:fill="FFFFFF"/>
            <w:noWrap/>
            <w:vAlign w:val="center"/>
            <w:hideMark/>
          </w:tcPr>
          <w:p w14:paraId="63262D8C"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26812</w:t>
            </w:r>
          </w:p>
        </w:tc>
        <w:tc>
          <w:tcPr>
            <w:tcW w:w="0" w:type="auto"/>
            <w:gridSpan w:val="2"/>
            <w:tcBorders>
              <w:top w:val="single" w:sz="4" w:space="0" w:color="000000"/>
              <w:left w:val="nil"/>
              <w:bottom w:val="nil"/>
              <w:right w:val="single" w:sz="4" w:space="0" w:color="000000"/>
            </w:tcBorders>
            <w:shd w:val="clear" w:color="FFFFFF" w:fill="FFFFFF"/>
            <w:noWrap/>
            <w:vAlign w:val="center"/>
            <w:hideMark/>
          </w:tcPr>
          <w:p w14:paraId="4AAE4AFF"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 R$               990,00 </w:t>
            </w:r>
          </w:p>
        </w:tc>
        <w:tc>
          <w:tcPr>
            <w:tcW w:w="0" w:type="auto"/>
            <w:vAlign w:val="center"/>
            <w:hideMark/>
          </w:tcPr>
          <w:p w14:paraId="1B7FEB23"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5AAD2ADC" w14:textId="77777777" w:rsidTr="009E7CDC">
        <w:trPr>
          <w:trHeight w:val="300"/>
        </w:trPr>
        <w:tc>
          <w:tcPr>
            <w:tcW w:w="0" w:type="auto"/>
            <w:gridSpan w:val="14"/>
            <w:vMerge w:val="restart"/>
            <w:tcBorders>
              <w:top w:val="single" w:sz="4" w:space="0" w:color="000000"/>
              <w:left w:val="single" w:sz="4" w:space="0" w:color="000000"/>
              <w:bottom w:val="single" w:sz="4" w:space="0" w:color="000000"/>
              <w:right w:val="nil"/>
            </w:tcBorders>
            <w:shd w:val="clear" w:color="FFFFFF" w:fill="FFFFFF"/>
            <w:noWrap/>
            <w:vAlign w:val="center"/>
            <w:hideMark/>
          </w:tcPr>
          <w:p w14:paraId="775F776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TOTAL GERAL</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2473941D" w14:textId="53EB3A7B"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 R$          </w:t>
            </w:r>
            <w:r w:rsidR="00A65E33">
              <w:rPr>
                <w:rFonts w:ascii="Times New Roman" w:eastAsia="Times New Roman" w:hAnsi="Times New Roman" w:cs="Times New Roman"/>
                <w:color w:val="000000"/>
                <w:sz w:val="22"/>
                <w:szCs w:val="22"/>
              </w:rPr>
              <w:t>59</w:t>
            </w:r>
            <w:r w:rsidRPr="00F81706">
              <w:rPr>
                <w:rFonts w:ascii="Times New Roman" w:eastAsia="Times New Roman" w:hAnsi="Times New Roman" w:cs="Times New Roman"/>
                <w:color w:val="000000"/>
                <w:sz w:val="22"/>
                <w:szCs w:val="22"/>
              </w:rPr>
              <w:t>.</w:t>
            </w:r>
            <w:r w:rsidR="00A65E33">
              <w:rPr>
                <w:rFonts w:ascii="Times New Roman" w:eastAsia="Times New Roman" w:hAnsi="Times New Roman" w:cs="Times New Roman"/>
                <w:color w:val="000000"/>
                <w:sz w:val="22"/>
                <w:szCs w:val="22"/>
              </w:rPr>
              <w:t>400</w:t>
            </w:r>
            <w:r w:rsidRPr="00F81706">
              <w:rPr>
                <w:rFonts w:ascii="Times New Roman" w:eastAsia="Times New Roman" w:hAnsi="Times New Roman" w:cs="Times New Roman"/>
                <w:color w:val="000000"/>
                <w:sz w:val="22"/>
                <w:szCs w:val="22"/>
              </w:rPr>
              <w:t xml:space="preserve">,00 </w:t>
            </w:r>
          </w:p>
        </w:tc>
        <w:tc>
          <w:tcPr>
            <w:tcW w:w="0" w:type="auto"/>
            <w:vAlign w:val="center"/>
            <w:hideMark/>
          </w:tcPr>
          <w:p w14:paraId="0105E84B"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430BB2BE" w14:textId="77777777" w:rsidTr="009E7CDC">
        <w:trPr>
          <w:trHeight w:val="300"/>
        </w:trPr>
        <w:tc>
          <w:tcPr>
            <w:tcW w:w="0" w:type="auto"/>
            <w:gridSpan w:val="14"/>
            <w:vMerge/>
            <w:tcBorders>
              <w:top w:val="single" w:sz="4" w:space="0" w:color="000000"/>
              <w:left w:val="single" w:sz="4" w:space="0" w:color="000000"/>
              <w:bottom w:val="single" w:sz="4" w:space="0" w:color="000000"/>
              <w:right w:val="nil"/>
            </w:tcBorders>
            <w:vAlign w:val="center"/>
            <w:hideMark/>
          </w:tcPr>
          <w:p w14:paraId="40521ACE"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28DB30D2"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7BECB5E9" w14:textId="77777777" w:rsidR="009E7CDC" w:rsidRPr="00F81706" w:rsidRDefault="009E7CDC" w:rsidP="00F81706">
            <w:pPr>
              <w:jc w:val="both"/>
              <w:rPr>
                <w:rFonts w:ascii="Times New Roman" w:eastAsia="Times New Roman" w:hAnsi="Times New Roman" w:cs="Times New Roman"/>
                <w:color w:val="000000"/>
                <w:sz w:val="22"/>
                <w:szCs w:val="22"/>
              </w:rPr>
            </w:pPr>
          </w:p>
        </w:tc>
      </w:tr>
      <w:tr w:rsidR="00A65E33" w:rsidRPr="00F81706" w14:paraId="7C308D42" w14:textId="77777777" w:rsidTr="009E7CDC">
        <w:trPr>
          <w:trHeight w:val="315"/>
        </w:trPr>
        <w:tc>
          <w:tcPr>
            <w:tcW w:w="0" w:type="auto"/>
            <w:tcBorders>
              <w:top w:val="nil"/>
              <w:left w:val="nil"/>
              <w:bottom w:val="nil"/>
              <w:right w:val="nil"/>
            </w:tcBorders>
            <w:shd w:val="clear" w:color="FFFFFF" w:fill="FFFFFF"/>
            <w:noWrap/>
            <w:vAlign w:val="center"/>
            <w:hideMark/>
          </w:tcPr>
          <w:p w14:paraId="32D4E9AF"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2D159D1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31375B6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33B9A00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733C4BA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6B2F718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1624227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0349F20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6D72AD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792952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5D71DCD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74327A8C"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F94478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06887A2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3CC2226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7EAE77CC"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vAlign w:val="center"/>
            <w:hideMark/>
          </w:tcPr>
          <w:p w14:paraId="0636B7A9" w14:textId="77777777" w:rsidR="009E7CDC" w:rsidRPr="00F81706" w:rsidRDefault="009E7CDC" w:rsidP="00F81706">
            <w:pPr>
              <w:jc w:val="both"/>
              <w:rPr>
                <w:rFonts w:ascii="Times New Roman" w:eastAsia="Times New Roman" w:hAnsi="Times New Roman" w:cs="Times New Roman"/>
                <w:sz w:val="20"/>
                <w:szCs w:val="20"/>
              </w:rPr>
            </w:pPr>
          </w:p>
        </w:tc>
      </w:tr>
      <w:tr w:rsidR="00A65E33" w:rsidRPr="00F81706" w14:paraId="666BC5F4" w14:textId="77777777" w:rsidTr="009E7CDC">
        <w:trPr>
          <w:trHeight w:val="315"/>
        </w:trPr>
        <w:tc>
          <w:tcPr>
            <w:tcW w:w="0" w:type="auto"/>
            <w:tcBorders>
              <w:top w:val="nil"/>
              <w:left w:val="nil"/>
              <w:bottom w:val="nil"/>
              <w:right w:val="nil"/>
            </w:tcBorders>
            <w:shd w:val="clear" w:color="FFFFFF" w:fill="FFFFFF"/>
            <w:noWrap/>
            <w:vAlign w:val="bottom"/>
            <w:hideMark/>
          </w:tcPr>
          <w:p w14:paraId="6DA8060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61FC077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CB85B9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679EA27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BCCB887"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7CFFD7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513AAF3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535FCE2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D74A8D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F7D8DC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2EB3FC8E"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49ECAC7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7A0A1F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0871CFE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1140B41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bottom"/>
            <w:hideMark/>
          </w:tcPr>
          <w:p w14:paraId="7A49CFE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vAlign w:val="center"/>
            <w:hideMark/>
          </w:tcPr>
          <w:p w14:paraId="7CB92921" w14:textId="77777777" w:rsidR="009E7CDC" w:rsidRPr="00F81706" w:rsidRDefault="009E7CDC" w:rsidP="00F81706">
            <w:pPr>
              <w:jc w:val="both"/>
              <w:rPr>
                <w:rFonts w:ascii="Times New Roman" w:eastAsia="Times New Roman" w:hAnsi="Times New Roman" w:cs="Times New Roman"/>
                <w:sz w:val="20"/>
                <w:szCs w:val="20"/>
              </w:rPr>
            </w:pPr>
          </w:p>
        </w:tc>
      </w:tr>
      <w:tr w:rsidR="00A65E33" w:rsidRPr="00F81706" w14:paraId="2649B00F" w14:textId="77777777" w:rsidTr="009E7CDC">
        <w:trPr>
          <w:trHeight w:val="300"/>
        </w:trPr>
        <w:tc>
          <w:tcPr>
            <w:tcW w:w="0" w:type="auto"/>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4F96224B"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ITEM</w:t>
            </w:r>
          </w:p>
        </w:tc>
        <w:tc>
          <w:tcPr>
            <w:tcW w:w="0" w:type="auto"/>
            <w:gridSpan w:val="5"/>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4DAE6C5D"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ESPECIFICAÇÃO - OBJETO TR</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378012D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QUANTIDADE UNITÁRIA</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475E860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UNIDADE DE MEDIDA</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1048E44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QUANTIDADE MESES </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57697B69"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CATMAT / CATSER</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vAlign w:val="center"/>
            <w:hideMark/>
          </w:tcPr>
          <w:p w14:paraId="04B05745"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PREÇO VÁLIDO</w:t>
            </w:r>
          </w:p>
        </w:tc>
        <w:tc>
          <w:tcPr>
            <w:tcW w:w="0" w:type="auto"/>
            <w:vAlign w:val="center"/>
            <w:hideMark/>
          </w:tcPr>
          <w:p w14:paraId="7C10A9A9"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078E4143" w14:textId="77777777" w:rsidTr="009E7CDC">
        <w:trPr>
          <w:trHeight w:val="315"/>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F3E612"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5"/>
            <w:vMerge/>
            <w:tcBorders>
              <w:top w:val="single" w:sz="4" w:space="0" w:color="000000"/>
              <w:left w:val="single" w:sz="4" w:space="0" w:color="000000"/>
              <w:bottom w:val="single" w:sz="4" w:space="0" w:color="000000"/>
              <w:right w:val="single" w:sz="4" w:space="0" w:color="000000"/>
            </w:tcBorders>
            <w:vAlign w:val="center"/>
            <w:hideMark/>
          </w:tcPr>
          <w:p w14:paraId="6ECE2A56"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763B115C"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5315FAD2"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D4422A2"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9F15A40"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B2001F9"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65F87430" w14:textId="77777777" w:rsidR="009E7CDC" w:rsidRPr="00F81706" w:rsidRDefault="009E7CDC" w:rsidP="00F81706">
            <w:pPr>
              <w:jc w:val="both"/>
              <w:rPr>
                <w:rFonts w:ascii="Times New Roman" w:eastAsia="Times New Roman" w:hAnsi="Times New Roman" w:cs="Times New Roman"/>
                <w:color w:val="000000"/>
                <w:sz w:val="22"/>
                <w:szCs w:val="22"/>
              </w:rPr>
            </w:pPr>
          </w:p>
        </w:tc>
      </w:tr>
      <w:tr w:rsidR="00A65E33" w:rsidRPr="00F81706" w14:paraId="3361148B" w14:textId="77777777" w:rsidTr="009E7CDC">
        <w:trPr>
          <w:trHeight w:val="1200"/>
        </w:trPr>
        <w:tc>
          <w:tcPr>
            <w:tcW w:w="0" w:type="auto"/>
            <w:tcBorders>
              <w:top w:val="nil"/>
              <w:left w:val="single" w:sz="4" w:space="0" w:color="000000"/>
              <w:bottom w:val="single" w:sz="4" w:space="0" w:color="000000"/>
              <w:right w:val="single" w:sz="4" w:space="0" w:color="000000"/>
            </w:tcBorders>
            <w:shd w:val="clear" w:color="FFFFFF" w:fill="FFFFFF"/>
            <w:noWrap/>
            <w:vAlign w:val="center"/>
            <w:hideMark/>
          </w:tcPr>
          <w:p w14:paraId="776A696C"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3</w:t>
            </w:r>
          </w:p>
        </w:tc>
        <w:tc>
          <w:tcPr>
            <w:tcW w:w="0" w:type="auto"/>
            <w:gridSpan w:val="5"/>
            <w:tcBorders>
              <w:top w:val="single" w:sz="4" w:space="0" w:color="000000"/>
              <w:left w:val="nil"/>
              <w:bottom w:val="single" w:sz="4" w:space="0" w:color="000000"/>
              <w:right w:val="single" w:sz="4" w:space="0" w:color="000000"/>
            </w:tcBorders>
            <w:shd w:val="clear" w:color="FFFFFF" w:fill="FFFFFF"/>
            <w:vAlign w:val="center"/>
            <w:hideMark/>
          </w:tcPr>
          <w:p w14:paraId="485B5C6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Serviço de ligação Longa </w:t>
            </w:r>
            <w:proofErr w:type="spellStart"/>
            <w:r w:rsidRPr="00F81706">
              <w:rPr>
                <w:rFonts w:ascii="Times New Roman" w:eastAsia="Times New Roman" w:hAnsi="Times New Roman" w:cs="Times New Roman"/>
                <w:color w:val="000000"/>
                <w:sz w:val="22"/>
                <w:szCs w:val="22"/>
              </w:rPr>
              <w:t>Distência</w:t>
            </w:r>
            <w:proofErr w:type="spellEnd"/>
            <w:r w:rsidRPr="00F81706">
              <w:rPr>
                <w:rFonts w:ascii="Times New Roman" w:eastAsia="Times New Roman" w:hAnsi="Times New Roman" w:cs="Times New Roman"/>
                <w:color w:val="000000"/>
                <w:sz w:val="22"/>
                <w:szCs w:val="22"/>
              </w:rPr>
              <w:t xml:space="preserve"> Internacional (LDI) - sob demanda</w:t>
            </w:r>
          </w:p>
        </w:tc>
        <w:tc>
          <w:tcPr>
            <w:tcW w:w="0" w:type="auto"/>
            <w:gridSpan w:val="2"/>
            <w:tcBorders>
              <w:top w:val="single" w:sz="4" w:space="0" w:color="000000"/>
              <w:left w:val="nil"/>
              <w:bottom w:val="single" w:sz="4" w:space="0" w:color="000000"/>
              <w:right w:val="single" w:sz="4" w:space="0" w:color="000000"/>
            </w:tcBorders>
            <w:shd w:val="clear" w:color="FFFFFF" w:fill="FFFFFF"/>
            <w:noWrap/>
            <w:vAlign w:val="center"/>
            <w:hideMark/>
          </w:tcPr>
          <w:p w14:paraId="73F3D0B9" w14:textId="05255A3E" w:rsidR="009E7CDC" w:rsidRPr="00F81706" w:rsidRDefault="00A65E33" w:rsidP="00F81706">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3.000</w:t>
            </w:r>
          </w:p>
        </w:tc>
        <w:tc>
          <w:tcPr>
            <w:tcW w:w="0" w:type="auto"/>
            <w:gridSpan w:val="2"/>
            <w:tcBorders>
              <w:top w:val="single" w:sz="4" w:space="0" w:color="000000"/>
              <w:left w:val="nil"/>
              <w:bottom w:val="nil"/>
              <w:right w:val="single" w:sz="4" w:space="0" w:color="000000"/>
            </w:tcBorders>
            <w:shd w:val="clear" w:color="FFFFFF" w:fill="FFFFFF"/>
            <w:vAlign w:val="center"/>
            <w:hideMark/>
          </w:tcPr>
          <w:p w14:paraId="6B9B4117"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Minuto</w:t>
            </w:r>
          </w:p>
        </w:tc>
        <w:tc>
          <w:tcPr>
            <w:tcW w:w="0" w:type="auto"/>
            <w:gridSpan w:val="2"/>
            <w:tcBorders>
              <w:top w:val="single" w:sz="4" w:space="0" w:color="000000"/>
              <w:left w:val="nil"/>
              <w:bottom w:val="nil"/>
              <w:right w:val="single" w:sz="4" w:space="0" w:color="000000"/>
            </w:tcBorders>
            <w:shd w:val="clear" w:color="FFFFFF" w:fill="FFFFFF"/>
            <w:vAlign w:val="center"/>
            <w:hideMark/>
          </w:tcPr>
          <w:p w14:paraId="3E1D012C" w14:textId="293780D5" w:rsidR="009E7CDC" w:rsidRPr="00F81706" w:rsidRDefault="00A65E33" w:rsidP="00F81706">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Não se aplica</w:t>
            </w:r>
          </w:p>
        </w:tc>
        <w:tc>
          <w:tcPr>
            <w:tcW w:w="0" w:type="auto"/>
            <w:gridSpan w:val="2"/>
            <w:tcBorders>
              <w:top w:val="single" w:sz="4" w:space="0" w:color="000000"/>
              <w:left w:val="nil"/>
              <w:bottom w:val="nil"/>
              <w:right w:val="single" w:sz="4" w:space="0" w:color="000000"/>
            </w:tcBorders>
            <w:shd w:val="clear" w:color="FFFFFF" w:fill="FFFFFF"/>
            <w:noWrap/>
            <w:vAlign w:val="center"/>
            <w:hideMark/>
          </w:tcPr>
          <w:p w14:paraId="79C2CB8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27669</w:t>
            </w:r>
          </w:p>
        </w:tc>
        <w:tc>
          <w:tcPr>
            <w:tcW w:w="0" w:type="auto"/>
            <w:gridSpan w:val="2"/>
            <w:tcBorders>
              <w:top w:val="single" w:sz="4" w:space="0" w:color="000000"/>
              <w:left w:val="nil"/>
              <w:bottom w:val="nil"/>
              <w:right w:val="single" w:sz="4" w:space="0" w:color="000000"/>
            </w:tcBorders>
            <w:shd w:val="clear" w:color="FFFFFF" w:fill="FFFFFF"/>
            <w:noWrap/>
            <w:vAlign w:val="center"/>
            <w:hideMark/>
          </w:tcPr>
          <w:p w14:paraId="4106CC04"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 R$                  1,36 </w:t>
            </w:r>
          </w:p>
        </w:tc>
        <w:tc>
          <w:tcPr>
            <w:tcW w:w="0" w:type="auto"/>
            <w:vAlign w:val="center"/>
            <w:hideMark/>
          </w:tcPr>
          <w:p w14:paraId="3CCD8481"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53590EE9" w14:textId="77777777" w:rsidTr="009E7CDC">
        <w:trPr>
          <w:trHeight w:val="315"/>
        </w:trPr>
        <w:tc>
          <w:tcPr>
            <w:tcW w:w="0" w:type="auto"/>
            <w:gridSpan w:val="14"/>
            <w:vMerge w:val="restart"/>
            <w:tcBorders>
              <w:top w:val="single" w:sz="4" w:space="0" w:color="000000"/>
              <w:left w:val="single" w:sz="4" w:space="0" w:color="000000"/>
              <w:bottom w:val="single" w:sz="4" w:space="0" w:color="000000"/>
              <w:right w:val="nil"/>
            </w:tcBorders>
            <w:shd w:val="clear" w:color="FFFFFF" w:fill="FFFFFF"/>
            <w:noWrap/>
            <w:vAlign w:val="center"/>
            <w:hideMark/>
          </w:tcPr>
          <w:p w14:paraId="2E5DDD82"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TOTAL GERAL</w:t>
            </w:r>
          </w:p>
        </w:tc>
        <w:tc>
          <w:tcPr>
            <w:tcW w:w="0" w:type="auto"/>
            <w:gridSpan w:val="2"/>
            <w:vMerge w:val="restart"/>
            <w:tcBorders>
              <w:top w:val="single" w:sz="4" w:space="0" w:color="000000"/>
              <w:left w:val="single" w:sz="4" w:space="0" w:color="000000"/>
              <w:bottom w:val="single" w:sz="4" w:space="0" w:color="000000"/>
              <w:right w:val="single" w:sz="4" w:space="0" w:color="000000"/>
            </w:tcBorders>
            <w:shd w:val="clear" w:color="FFFFFF" w:fill="FFFFFF"/>
            <w:noWrap/>
            <w:vAlign w:val="center"/>
            <w:hideMark/>
          </w:tcPr>
          <w:p w14:paraId="620782DD" w14:textId="06214053"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 R$               </w:t>
            </w:r>
            <w:r w:rsidR="00A65E33">
              <w:rPr>
                <w:rFonts w:ascii="Times New Roman" w:eastAsia="Times New Roman" w:hAnsi="Times New Roman" w:cs="Times New Roman"/>
                <w:color w:val="000000"/>
                <w:sz w:val="22"/>
                <w:szCs w:val="22"/>
              </w:rPr>
              <w:t>4.0</w:t>
            </w:r>
            <w:r w:rsidRPr="00F81706">
              <w:rPr>
                <w:rFonts w:ascii="Times New Roman" w:eastAsia="Times New Roman" w:hAnsi="Times New Roman" w:cs="Times New Roman"/>
                <w:color w:val="000000"/>
                <w:sz w:val="22"/>
                <w:szCs w:val="22"/>
              </w:rPr>
              <w:t>8</w:t>
            </w:r>
            <w:r w:rsidR="00A65E33">
              <w:rPr>
                <w:rFonts w:ascii="Times New Roman" w:eastAsia="Times New Roman" w:hAnsi="Times New Roman" w:cs="Times New Roman"/>
                <w:color w:val="000000"/>
                <w:sz w:val="22"/>
                <w:szCs w:val="22"/>
              </w:rPr>
              <w:t>0</w:t>
            </w:r>
            <w:r w:rsidRPr="00F81706">
              <w:rPr>
                <w:rFonts w:ascii="Times New Roman" w:eastAsia="Times New Roman" w:hAnsi="Times New Roman" w:cs="Times New Roman"/>
                <w:color w:val="000000"/>
                <w:sz w:val="22"/>
                <w:szCs w:val="22"/>
              </w:rPr>
              <w:t xml:space="preserve">,00 </w:t>
            </w:r>
          </w:p>
        </w:tc>
        <w:tc>
          <w:tcPr>
            <w:tcW w:w="0" w:type="auto"/>
            <w:vAlign w:val="center"/>
            <w:hideMark/>
          </w:tcPr>
          <w:p w14:paraId="553452CB"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1367CFD7" w14:textId="77777777" w:rsidTr="009E7CDC">
        <w:trPr>
          <w:trHeight w:val="315"/>
        </w:trPr>
        <w:tc>
          <w:tcPr>
            <w:tcW w:w="0" w:type="auto"/>
            <w:gridSpan w:val="14"/>
            <w:vMerge/>
            <w:tcBorders>
              <w:top w:val="single" w:sz="4" w:space="0" w:color="000000"/>
              <w:left w:val="single" w:sz="4" w:space="0" w:color="000000"/>
              <w:bottom w:val="single" w:sz="4" w:space="0" w:color="000000"/>
              <w:right w:val="nil"/>
            </w:tcBorders>
            <w:vAlign w:val="center"/>
            <w:hideMark/>
          </w:tcPr>
          <w:p w14:paraId="1A9DE055"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35B3CEA2"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4E0AE7B4" w14:textId="77777777" w:rsidR="009E7CDC" w:rsidRPr="00F81706" w:rsidRDefault="009E7CDC" w:rsidP="00F81706">
            <w:pPr>
              <w:jc w:val="both"/>
              <w:rPr>
                <w:rFonts w:ascii="Times New Roman" w:eastAsia="Times New Roman" w:hAnsi="Times New Roman" w:cs="Times New Roman"/>
                <w:color w:val="000000"/>
                <w:sz w:val="22"/>
                <w:szCs w:val="22"/>
              </w:rPr>
            </w:pPr>
          </w:p>
        </w:tc>
      </w:tr>
      <w:tr w:rsidR="00A65E33" w:rsidRPr="00F81706" w14:paraId="262E457B" w14:textId="77777777" w:rsidTr="009E7CDC">
        <w:trPr>
          <w:trHeight w:val="300"/>
        </w:trPr>
        <w:tc>
          <w:tcPr>
            <w:tcW w:w="0" w:type="auto"/>
            <w:tcBorders>
              <w:top w:val="nil"/>
              <w:left w:val="nil"/>
              <w:bottom w:val="nil"/>
              <w:right w:val="nil"/>
            </w:tcBorders>
            <w:shd w:val="clear" w:color="FFFFFF" w:fill="FFFFFF"/>
            <w:noWrap/>
            <w:vAlign w:val="center"/>
            <w:hideMark/>
          </w:tcPr>
          <w:p w14:paraId="109D30B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7962AC8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5980AA67"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38160DA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116B08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1E7E5A3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70570A6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5635F963"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6FAD362F"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6304A681"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4747F6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4448526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258E3E45"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5CF7926A"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20B8D2F0"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tcBorders>
              <w:top w:val="nil"/>
              <w:left w:val="nil"/>
              <w:bottom w:val="nil"/>
              <w:right w:val="nil"/>
            </w:tcBorders>
            <w:shd w:val="clear" w:color="FFFFFF" w:fill="FFFFFF"/>
            <w:noWrap/>
            <w:vAlign w:val="center"/>
            <w:hideMark/>
          </w:tcPr>
          <w:p w14:paraId="6D810046"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w:t>
            </w:r>
          </w:p>
        </w:tc>
        <w:tc>
          <w:tcPr>
            <w:tcW w:w="0" w:type="auto"/>
            <w:vAlign w:val="center"/>
            <w:hideMark/>
          </w:tcPr>
          <w:p w14:paraId="08F47B63"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44B83C28" w14:textId="77777777" w:rsidTr="009E7CDC">
        <w:trPr>
          <w:trHeight w:val="300"/>
        </w:trPr>
        <w:tc>
          <w:tcPr>
            <w:tcW w:w="0" w:type="auto"/>
            <w:gridSpan w:val="14"/>
            <w:vMerge w:val="restart"/>
            <w:tcBorders>
              <w:top w:val="single" w:sz="8" w:space="0" w:color="000000"/>
              <w:left w:val="single" w:sz="8" w:space="0" w:color="000000"/>
              <w:bottom w:val="single" w:sz="8" w:space="0" w:color="000000"/>
              <w:right w:val="single" w:sz="8" w:space="0" w:color="000000"/>
            </w:tcBorders>
            <w:shd w:val="clear" w:color="FFFFFF" w:fill="FFFFFF"/>
            <w:vAlign w:val="center"/>
            <w:hideMark/>
          </w:tcPr>
          <w:p w14:paraId="582C4238" w14:textId="77777777"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TOTAL GERAL DAS SOMAS DOS ITENS</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FFFFFF" w:fill="FFFFFF"/>
            <w:vAlign w:val="center"/>
            <w:hideMark/>
          </w:tcPr>
          <w:p w14:paraId="34F54393" w14:textId="30A1BD8A" w:rsidR="009E7CDC" w:rsidRPr="00F81706" w:rsidRDefault="009E7CDC" w:rsidP="00F81706">
            <w:pPr>
              <w:jc w:val="both"/>
              <w:rPr>
                <w:rFonts w:ascii="Times New Roman" w:eastAsia="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 R$          </w:t>
            </w:r>
            <w:r w:rsidR="00A65E33">
              <w:rPr>
                <w:rFonts w:ascii="Times New Roman" w:eastAsia="Times New Roman" w:hAnsi="Times New Roman" w:cs="Times New Roman"/>
                <w:color w:val="000000"/>
                <w:sz w:val="22"/>
                <w:szCs w:val="22"/>
              </w:rPr>
              <w:t>65</w:t>
            </w:r>
            <w:r w:rsidRPr="00F81706">
              <w:rPr>
                <w:rFonts w:ascii="Times New Roman" w:eastAsia="Times New Roman" w:hAnsi="Times New Roman" w:cs="Times New Roman"/>
                <w:color w:val="000000"/>
                <w:sz w:val="22"/>
                <w:szCs w:val="22"/>
              </w:rPr>
              <w:t>.4</w:t>
            </w:r>
            <w:r w:rsidR="00A65E33">
              <w:rPr>
                <w:rFonts w:ascii="Times New Roman" w:eastAsia="Times New Roman" w:hAnsi="Times New Roman" w:cs="Times New Roman"/>
                <w:color w:val="000000"/>
                <w:sz w:val="22"/>
                <w:szCs w:val="22"/>
              </w:rPr>
              <w:t>80</w:t>
            </w:r>
            <w:r w:rsidRPr="00F81706">
              <w:rPr>
                <w:rFonts w:ascii="Times New Roman" w:eastAsia="Times New Roman" w:hAnsi="Times New Roman" w:cs="Times New Roman"/>
                <w:color w:val="000000"/>
                <w:sz w:val="22"/>
                <w:szCs w:val="22"/>
              </w:rPr>
              <w:t xml:space="preserve">,00 </w:t>
            </w:r>
          </w:p>
        </w:tc>
        <w:tc>
          <w:tcPr>
            <w:tcW w:w="0" w:type="auto"/>
            <w:vAlign w:val="center"/>
            <w:hideMark/>
          </w:tcPr>
          <w:p w14:paraId="402E2117" w14:textId="77777777" w:rsidR="009E7CDC" w:rsidRPr="00F81706" w:rsidRDefault="009E7CDC" w:rsidP="00F81706">
            <w:pPr>
              <w:jc w:val="both"/>
              <w:rPr>
                <w:rFonts w:ascii="Times New Roman" w:eastAsia="Times New Roman" w:hAnsi="Times New Roman" w:cs="Times New Roman"/>
                <w:sz w:val="20"/>
                <w:szCs w:val="20"/>
              </w:rPr>
            </w:pPr>
          </w:p>
        </w:tc>
      </w:tr>
      <w:tr w:rsidR="009E7CDC" w:rsidRPr="00F81706" w14:paraId="4E2BAC42" w14:textId="77777777" w:rsidTr="009E7CDC">
        <w:trPr>
          <w:trHeight w:val="315"/>
        </w:trPr>
        <w:tc>
          <w:tcPr>
            <w:tcW w:w="0" w:type="auto"/>
            <w:gridSpan w:val="14"/>
            <w:vMerge/>
            <w:tcBorders>
              <w:top w:val="single" w:sz="8" w:space="0" w:color="000000"/>
              <w:left w:val="single" w:sz="8" w:space="0" w:color="000000"/>
              <w:bottom w:val="single" w:sz="8" w:space="0" w:color="000000"/>
              <w:right w:val="single" w:sz="8" w:space="0" w:color="000000"/>
            </w:tcBorders>
            <w:vAlign w:val="center"/>
            <w:hideMark/>
          </w:tcPr>
          <w:p w14:paraId="6AE8AB56"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B01F627" w14:textId="77777777" w:rsidR="009E7CDC" w:rsidRPr="00F81706" w:rsidRDefault="009E7CDC" w:rsidP="00F81706">
            <w:pPr>
              <w:jc w:val="both"/>
              <w:rPr>
                <w:rFonts w:ascii="Times New Roman" w:eastAsia="Times New Roman" w:hAnsi="Times New Roman" w:cs="Times New Roman"/>
                <w:color w:val="000000"/>
                <w:sz w:val="22"/>
                <w:szCs w:val="22"/>
              </w:rPr>
            </w:pPr>
          </w:p>
        </w:tc>
        <w:tc>
          <w:tcPr>
            <w:tcW w:w="0" w:type="auto"/>
            <w:tcBorders>
              <w:top w:val="nil"/>
              <w:left w:val="nil"/>
              <w:bottom w:val="nil"/>
              <w:right w:val="nil"/>
            </w:tcBorders>
            <w:shd w:val="clear" w:color="auto" w:fill="auto"/>
            <w:noWrap/>
            <w:vAlign w:val="bottom"/>
            <w:hideMark/>
          </w:tcPr>
          <w:p w14:paraId="154D3660" w14:textId="77777777" w:rsidR="009E7CDC" w:rsidRPr="00F81706" w:rsidRDefault="009E7CDC" w:rsidP="00F81706">
            <w:pPr>
              <w:jc w:val="both"/>
              <w:rPr>
                <w:rFonts w:ascii="Times New Roman" w:eastAsia="Times New Roman" w:hAnsi="Times New Roman" w:cs="Times New Roman"/>
                <w:color w:val="000000"/>
                <w:sz w:val="22"/>
                <w:szCs w:val="22"/>
              </w:rPr>
            </w:pPr>
          </w:p>
        </w:tc>
      </w:tr>
    </w:tbl>
    <w:p w14:paraId="7C7C4055" w14:textId="77777777" w:rsidR="00E52752" w:rsidRPr="00F81706" w:rsidRDefault="00E52752" w:rsidP="00F81706">
      <w:pPr>
        <w:tabs>
          <w:tab w:val="center" w:pos="7001"/>
          <w:tab w:val="left" w:pos="10050"/>
        </w:tabs>
        <w:jc w:val="both"/>
        <w:rPr>
          <w:rFonts w:ascii="Times New Roman" w:hAnsi="Times New Roman" w:cs="Times New Roman"/>
          <w:noProof/>
        </w:rPr>
        <w:sectPr w:rsidR="00E52752" w:rsidRPr="00F81706" w:rsidSect="002D763F">
          <w:pgSz w:w="16838" w:h="11906" w:orient="landscape"/>
          <w:pgMar w:top="1701" w:right="1418" w:bottom="1134" w:left="1418" w:header="284" w:footer="0" w:gutter="0"/>
          <w:cols w:space="720"/>
          <w:docGrid w:linePitch="360"/>
        </w:sectPr>
      </w:pPr>
      <w:r w:rsidRPr="00F81706">
        <w:rPr>
          <w:rFonts w:ascii="Times New Roman" w:hAnsi="Times New Roman" w:cs="Times New Roman"/>
          <w:noProof/>
        </w:rPr>
        <w:t xml:space="preserve">       </w:t>
      </w:r>
      <w:r w:rsidRPr="00F81706">
        <w:rPr>
          <w:rFonts w:ascii="Times New Roman" w:hAnsi="Times New Roman" w:cs="Times New Roman"/>
        </w:rPr>
        <w:t xml:space="preserve">                </w:t>
      </w:r>
      <w:r w:rsidRPr="00F81706">
        <w:rPr>
          <w:rFonts w:ascii="Times New Roman" w:hAnsi="Times New Roman" w:cs="Times New Roman"/>
          <w:noProof/>
        </w:rPr>
        <w:t xml:space="preserve">                                          </w:t>
      </w:r>
    </w:p>
    <w:p w14:paraId="45BCED59" w14:textId="77777777" w:rsidR="007A760B" w:rsidRPr="00F31C44" w:rsidRDefault="007A760B" w:rsidP="00F31C44">
      <w:pPr>
        <w:autoSpaceDE w:val="0"/>
        <w:spacing w:after="120" w:line="360" w:lineRule="auto"/>
        <w:jc w:val="center"/>
        <w:rPr>
          <w:rFonts w:ascii="Times New Roman" w:hAnsi="Times New Roman" w:cs="Times New Roman"/>
          <w:b/>
          <w:bCs/>
          <w:color w:val="000000"/>
        </w:rPr>
      </w:pPr>
      <w:r w:rsidRPr="00F31C44">
        <w:rPr>
          <w:rFonts w:ascii="Times New Roman" w:hAnsi="Times New Roman" w:cs="Times New Roman"/>
          <w:b/>
          <w:bCs/>
          <w:color w:val="000000"/>
        </w:rPr>
        <w:lastRenderedPageBreak/>
        <w:t>ANEXO III DO EDITAL</w:t>
      </w:r>
    </w:p>
    <w:p w14:paraId="7BEA3B88" w14:textId="77777777" w:rsidR="003C545C" w:rsidRPr="00F31C44" w:rsidRDefault="003C545C" w:rsidP="00F31C44">
      <w:pPr>
        <w:autoSpaceDE w:val="0"/>
        <w:spacing w:after="120" w:line="360" w:lineRule="auto"/>
        <w:jc w:val="center"/>
        <w:rPr>
          <w:rFonts w:ascii="Times New Roman" w:hAnsi="Times New Roman" w:cs="Times New Roman"/>
          <w:b/>
          <w:bCs/>
          <w:color w:val="000000"/>
        </w:rPr>
      </w:pPr>
      <w:r w:rsidRPr="00F31C44">
        <w:rPr>
          <w:rFonts w:ascii="Times New Roman" w:hAnsi="Times New Roman" w:cs="Times New Roman"/>
          <w:b/>
          <w:bCs/>
          <w:color w:val="000000"/>
        </w:rPr>
        <w:t>MINUTA DO TERMO DE CONTRATO</w:t>
      </w:r>
    </w:p>
    <w:p w14:paraId="63FAC631" w14:textId="77777777" w:rsidR="003C545C" w:rsidRPr="00F81706" w:rsidRDefault="003C545C" w:rsidP="00373B76">
      <w:pPr>
        <w:tabs>
          <w:tab w:val="left" w:pos="567"/>
        </w:tabs>
        <w:autoSpaceDE w:val="0"/>
        <w:autoSpaceDN w:val="0"/>
        <w:adjustRightInd w:val="0"/>
        <w:ind w:left="3260"/>
        <w:jc w:val="both"/>
        <w:rPr>
          <w:rFonts w:ascii="Times New Roman" w:hAnsi="Times New Roman" w:cs="Times New Roman"/>
        </w:rPr>
      </w:pPr>
      <w:r w:rsidRPr="00F81706">
        <w:rPr>
          <w:rFonts w:ascii="Times New Roman" w:hAnsi="Times New Roman" w:cs="Times New Roman"/>
        </w:rPr>
        <w:t>CONTRATO COREN/RJ Nº. _______/_________ QUE ENTRE SI CELEBRAM O CONSELHO REGIONAL DE ENFERMAGEM DO RIO DE JANEIRO/COREN/RJ E A EMPRESA ___________________.</w:t>
      </w:r>
    </w:p>
    <w:p w14:paraId="26923452"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p>
    <w:p w14:paraId="51EE048E"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373B76">
        <w:rPr>
          <w:rFonts w:ascii="Times New Roman" w:hAnsi="Times New Roman" w:cs="Times New Roman"/>
          <w:b/>
          <w:bCs/>
        </w:rPr>
        <w:t>O CONSELHO REGIONAL DE ENFERMAGEM DO RIO DE JANEIRO – COREN-RJ</w:t>
      </w:r>
      <w:r w:rsidRPr="00F81706">
        <w:rPr>
          <w:rFonts w:ascii="Times New Roman" w:hAnsi="Times New Roman" w:cs="Times New Roman"/>
        </w:rPr>
        <w:t xml:space="preserve">, autarquia federal fiscalizadora do exercício profissional de enfermagem no âmbito do Estado do Rio de Janeiro, </w:t>
      </w:r>
      <w:proofErr w:type="spellStart"/>
      <w:r w:rsidRPr="00F81706">
        <w:rPr>
          <w:rFonts w:ascii="Times New Roman" w:hAnsi="Times New Roman" w:cs="Times New Roman"/>
          <w:i/>
        </w:rPr>
        <w:t>ex</w:t>
      </w:r>
      <w:proofErr w:type="spellEnd"/>
      <w:r w:rsidRPr="00F81706">
        <w:rPr>
          <w:rFonts w:ascii="Times New Roman" w:hAnsi="Times New Roman" w:cs="Times New Roman"/>
          <w:i/>
        </w:rPr>
        <w:t xml:space="preserve"> vi</w:t>
      </w:r>
      <w:r w:rsidRPr="00F81706">
        <w:rPr>
          <w:rFonts w:ascii="Times New Roman" w:hAnsi="Times New Roman" w:cs="Times New Roman"/>
        </w:rPr>
        <w:t xml:space="preserve"> da Lei Federal n.º 5.905/73, com sede na Av. Presidente Vargas, n.º 502, 5º andar, Centro, Rio de Janeiro/RJ, CEP: 20.071.000, CNPJ nº 27.149.095/001-66, doravante denominado CONTRATANTE, representado neste ato por sua Presidente, </w:t>
      </w:r>
      <w:proofErr w:type="spellStart"/>
      <w:r w:rsidRPr="00373B76">
        <w:rPr>
          <w:rFonts w:ascii="Times New Roman" w:hAnsi="Times New Roman" w:cs="Times New Roman"/>
          <w:b/>
          <w:bCs/>
        </w:rPr>
        <w:t>Srª</w:t>
      </w:r>
      <w:proofErr w:type="spellEnd"/>
      <w:r w:rsidRPr="00373B76">
        <w:rPr>
          <w:rFonts w:ascii="Times New Roman" w:hAnsi="Times New Roman" w:cs="Times New Roman"/>
          <w:b/>
          <w:bCs/>
        </w:rPr>
        <w:t xml:space="preserve"> LILIAN PRATES BELEM BEHRING,</w:t>
      </w:r>
      <w:r w:rsidRPr="00F81706">
        <w:rPr>
          <w:rFonts w:ascii="Times New Roman" w:hAnsi="Times New Roman" w:cs="Times New Roman"/>
        </w:rPr>
        <w:t xml:space="preserve"> brasileira, casada, enfermeira, portadora da identidade profissional COREN/RJ nº 70540-ENF, e pelo Primeiro Tesoureiro, </w:t>
      </w:r>
      <w:r w:rsidRPr="00373B76">
        <w:rPr>
          <w:rFonts w:ascii="Times New Roman" w:hAnsi="Times New Roman" w:cs="Times New Roman"/>
          <w:b/>
          <w:bCs/>
        </w:rPr>
        <w:t>Sr. LEILTON ALVES COELHO</w:t>
      </w:r>
      <w:r w:rsidRPr="00F81706">
        <w:rPr>
          <w:rFonts w:ascii="Times New Roman" w:hAnsi="Times New Roman" w:cs="Times New Roman"/>
        </w:rPr>
        <w:t xml:space="preserve">, brasileiro, casado, técnico de enfermagem, portador de identidade CBMERJ nº. CBMERJ, ambos empossados pela Decisão n.º COREN RJ n.º </w:t>
      </w:r>
      <w:r w:rsidR="00B427B1" w:rsidRPr="00F81706">
        <w:rPr>
          <w:rFonts w:ascii="Times New Roman" w:hAnsi="Times New Roman" w:cs="Times New Roman"/>
        </w:rPr>
        <w:t>1096/2023</w:t>
      </w:r>
      <w:r w:rsidRPr="00F81706">
        <w:rPr>
          <w:rFonts w:ascii="Times New Roman" w:hAnsi="Times New Roman" w:cs="Times New Roman"/>
        </w:rPr>
        <w:t xml:space="preserve"> de 1</w:t>
      </w:r>
      <w:r w:rsidR="00B427B1" w:rsidRPr="00F81706">
        <w:rPr>
          <w:rFonts w:ascii="Times New Roman" w:hAnsi="Times New Roman" w:cs="Times New Roman"/>
        </w:rPr>
        <w:t>1</w:t>
      </w:r>
      <w:r w:rsidRPr="00F81706">
        <w:rPr>
          <w:rFonts w:ascii="Times New Roman" w:hAnsi="Times New Roman" w:cs="Times New Roman"/>
        </w:rPr>
        <w:t xml:space="preserve"> de </w:t>
      </w:r>
      <w:r w:rsidR="00B427B1" w:rsidRPr="00F81706">
        <w:rPr>
          <w:rFonts w:ascii="Times New Roman" w:hAnsi="Times New Roman" w:cs="Times New Roman"/>
        </w:rPr>
        <w:t>dez</w:t>
      </w:r>
      <w:r w:rsidRPr="00F81706">
        <w:rPr>
          <w:rFonts w:ascii="Times New Roman" w:hAnsi="Times New Roman" w:cs="Times New Roman"/>
        </w:rPr>
        <w:t>embro de 202</w:t>
      </w:r>
      <w:r w:rsidR="00B427B1" w:rsidRPr="00F81706">
        <w:rPr>
          <w:rFonts w:ascii="Times New Roman" w:hAnsi="Times New Roman" w:cs="Times New Roman"/>
        </w:rPr>
        <w:t>3</w:t>
      </w:r>
      <w:r w:rsidRPr="00F81706">
        <w:rPr>
          <w:rFonts w:ascii="Times New Roman" w:hAnsi="Times New Roman" w:cs="Times New Roman"/>
        </w:rPr>
        <w:t>, de outro lado, e a empresa ______________, inscrita no CNPJ sob o nº_____________, neste ato representada pelo(a) Sr.(a) _________________, portador(a) da Carteira de Identidade nº ____________, expedida pela (o) ______________, e CPF nº ___________, doravante denominada CONTRATADA, tendo em vista o que consta no Processo Administrativo nº ___________________, resolvem celebrar o presente CONTRATO COREN/RJ Nº. _________/__________, e em observância às disposições da Lei nº 14.133, de 1º de abril de 2021, e demais legislação aplicável, resolvem celebrar o presente Termo de Contrato, decorrente do Pregão Eletrônico n. .../..., mediante as cláusulas e condições a seguir enunciadas.</w:t>
      </w:r>
    </w:p>
    <w:p w14:paraId="3331A277"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p>
    <w:p w14:paraId="123271C5" w14:textId="77777777" w:rsidR="003C545C" w:rsidRPr="00F81706" w:rsidRDefault="003C545C" w:rsidP="00F81706">
      <w:pPr>
        <w:keepNext/>
        <w:keepLines/>
        <w:numPr>
          <w:ilvl w:val="0"/>
          <w:numId w:val="14"/>
        </w:numPr>
        <w:tabs>
          <w:tab w:val="left" w:pos="567"/>
        </w:tabs>
        <w:spacing w:line="360" w:lineRule="auto"/>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CLÁUSULA PRIMEIRA – OBJETO</w:t>
      </w:r>
    </w:p>
    <w:p w14:paraId="3443516F" w14:textId="1A857988" w:rsidR="003C545C" w:rsidRPr="00F31C44" w:rsidRDefault="00F31C44" w:rsidP="00F31C44">
      <w:pPr>
        <w:numPr>
          <w:ilvl w:val="1"/>
          <w:numId w:val="14"/>
        </w:numPr>
        <w:tabs>
          <w:tab w:val="left" w:pos="567"/>
        </w:tabs>
        <w:spacing w:line="360" w:lineRule="auto"/>
        <w:jc w:val="both"/>
        <w:rPr>
          <w:rFonts w:ascii="Times New Roman" w:hAnsi="Times New Roman" w:cs="Times New Roman"/>
          <w:color w:val="000000"/>
        </w:rPr>
      </w:pPr>
      <w:r>
        <w:rPr>
          <w:rFonts w:ascii="Times New Roman" w:hAnsi="Times New Roman" w:cs="Times New Roman"/>
          <w:color w:val="000000"/>
        </w:rPr>
        <w:t>O</w:t>
      </w:r>
      <w:r w:rsidR="003C545C" w:rsidRPr="00F31C44">
        <w:rPr>
          <w:rFonts w:ascii="Times New Roman" w:hAnsi="Times New Roman" w:cs="Times New Roman"/>
          <w:color w:val="000000"/>
        </w:rPr>
        <w:t xml:space="preserve"> objeto do presente instrumento é </w:t>
      </w:r>
      <w:r w:rsidR="003C545C" w:rsidRPr="00F31C44">
        <w:rPr>
          <w:rFonts w:ascii="Times New Roman" w:hAnsi="Times New Roman" w:cs="Times New Roman"/>
          <w:color w:val="FF0000"/>
        </w:rPr>
        <w:t xml:space="preserve">a </w:t>
      </w:r>
      <w:r w:rsidRPr="00F31C44">
        <w:rPr>
          <w:rFonts w:ascii="Times New Roman" w:eastAsia="Times New Roman" w:hAnsi="Times New Roman" w:cs="Times New Roman"/>
        </w:rPr>
        <w:t>Contratação de empresa especializada em prestação de Serviço de Telefonia Fixa Comutada – STFC, para atendimento às necessidades de comunicação de voz do Coren-RJ, conforme condições estabelecidas neste instrumento e seus anexos</w:t>
      </w:r>
      <w:r w:rsidR="003C545C" w:rsidRPr="00F31C44">
        <w:rPr>
          <w:rFonts w:ascii="Times New Roman" w:hAnsi="Times New Roman" w:cs="Times New Roman"/>
          <w:color w:val="000000"/>
        </w:rPr>
        <w:t>.</w:t>
      </w:r>
    </w:p>
    <w:p w14:paraId="1597D203" w14:textId="77777777" w:rsidR="006B4309" w:rsidRPr="00F81706" w:rsidRDefault="006B4309" w:rsidP="00F81706">
      <w:pPr>
        <w:tabs>
          <w:tab w:val="left" w:pos="567"/>
        </w:tabs>
        <w:spacing w:line="360" w:lineRule="auto"/>
        <w:jc w:val="both"/>
        <w:rPr>
          <w:rFonts w:ascii="Times New Roman" w:hAnsi="Times New Roman" w:cs="Times New Roman"/>
          <w:color w:val="000000"/>
        </w:rPr>
      </w:pPr>
    </w:p>
    <w:tbl>
      <w:tblPr>
        <w:tblW w:w="9498" w:type="dxa"/>
        <w:tblInd w:w="-5" w:type="dxa"/>
        <w:tblLayout w:type="fixed"/>
        <w:tblLook w:val="04A0" w:firstRow="1" w:lastRow="0" w:firstColumn="1" w:lastColumn="0" w:noHBand="0" w:noVBand="1"/>
      </w:tblPr>
      <w:tblGrid>
        <w:gridCol w:w="707"/>
        <w:gridCol w:w="2554"/>
        <w:gridCol w:w="1277"/>
        <w:gridCol w:w="1134"/>
        <w:gridCol w:w="1558"/>
        <w:gridCol w:w="1279"/>
        <w:gridCol w:w="989"/>
      </w:tblGrid>
      <w:tr w:rsidR="006B4309" w:rsidRPr="00F81706" w14:paraId="61BC4F48" w14:textId="77777777" w:rsidTr="006B4309">
        <w:tc>
          <w:tcPr>
            <w:tcW w:w="707" w:type="dxa"/>
            <w:tcBorders>
              <w:top w:val="single" w:sz="4" w:space="0" w:color="000000"/>
              <w:left w:val="single" w:sz="4" w:space="0" w:color="000000"/>
              <w:bottom w:val="single" w:sz="4" w:space="0" w:color="000000"/>
              <w:right w:val="single" w:sz="4" w:space="0" w:color="000000"/>
            </w:tcBorders>
          </w:tcPr>
          <w:p w14:paraId="7C6089E3"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r w:rsidRPr="00F81706">
              <w:rPr>
                <w:rFonts w:ascii="Times New Roman" w:eastAsia="Arial" w:hAnsi="Times New Roman" w:cs="Times New Roman"/>
                <w:color w:val="000000"/>
                <w:sz w:val="20"/>
                <w:szCs w:val="20"/>
              </w:rPr>
              <w:lastRenderedPageBreak/>
              <w:t>ITEM</w:t>
            </w:r>
          </w:p>
          <w:p w14:paraId="1E96D0A3"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p>
        </w:tc>
        <w:tc>
          <w:tcPr>
            <w:tcW w:w="2554" w:type="dxa"/>
            <w:tcBorders>
              <w:top w:val="single" w:sz="4" w:space="0" w:color="000000"/>
              <w:left w:val="single" w:sz="4" w:space="0" w:color="000000"/>
              <w:bottom w:val="single" w:sz="4" w:space="0" w:color="000000"/>
              <w:right w:val="single" w:sz="4" w:space="0" w:color="000000"/>
            </w:tcBorders>
          </w:tcPr>
          <w:p w14:paraId="1ACECAC5"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r w:rsidRPr="00F81706">
              <w:rPr>
                <w:rFonts w:ascii="Times New Roman" w:eastAsia="Arial" w:hAnsi="Times New Roman" w:cs="Times New Roman"/>
                <w:color w:val="000000"/>
                <w:sz w:val="20"/>
                <w:szCs w:val="20"/>
              </w:rPr>
              <w:t>ESPECIFICAÇÃO</w:t>
            </w:r>
          </w:p>
        </w:tc>
        <w:tc>
          <w:tcPr>
            <w:tcW w:w="1277" w:type="dxa"/>
            <w:tcBorders>
              <w:top w:val="single" w:sz="4" w:space="0" w:color="000000"/>
              <w:left w:val="single" w:sz="4" w:space="0" w:color="000000"/>
              <w:bottom w:val="single" w:sz="4" w:space="0" w:color="000000"/>
              <w:right w:val="single" w:sz="4" w:space="0" w:color="000000"/>
            </w:tcBorders>
          </w:tcPr>
          <w:p w14:paraId="0A459AF9"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r w:rsidRPr="00F81706">
              <w:rPr>
                <w:rFonts w:ascii="Times New Roman" w:eastAsia="Arial" w:hAnsi="Times New Roman" w:cs="Times New Roman"/>
                <w:color w:val="000000"/>
                <w:sz w:val="20"/>
                <w:szCs w:val="20"/>
              </w:rPr>
              <w:t>CATMAT</w:t>
            </w:r>
          </w:p>
        </w:tc>
        <w:tc>
          <w:tcPr>
            <w:tcW w:w="1134" w:type="dxa"/>
            <w:tcBorders>
              <w:top w:val="single" w:sz="4" w:space="0" w:color="000000"/>
              <w:left w:val="single" w:sz="4" w:space="0" w:color="000000"/>
              <w:bottom w:val="single" w:sz="4" w:space="0" w:color="000000"/>
              <w:right w:val="single" w:sz="4" w:space="0" w:color="000000"/>
            </w:tcBorders>
          </w:tcPr>
          <w:p w14:paraId="2B56E6CD"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r w:rsidRPr="00F81706">
              <w:rPr>
                <w:rFonts w:ascii="Times New Roman" w:eastAsia="Arial" w:hAnsi="Times New Roman" w:cs="Times New Roman"/>
                <w:color w:val="000000"/>
                <w:sz w:val="20"/>
                <w:szCs w:val="20"/>
              </w:rPr>
              <w:t>UNIDADE DE MEDIDA</w:t>
            </w:r>
          </w:p>
        </w:tc>
        <w:tc>
          <w:tcPr>
            <w:tcW w:w="1558" w:type="dxa"/>
            <w:tcBorders>
              <w:top w:val="single" w:sz="4" w:space="0" w:color="000000"/>
              <w:left w:val="single" w:sz="4" w:space="0" w:color="000000"/>
              <w:bottom w:val="single" w:sz="4" w:space="0" w:color="000000"/>
              <w:right w:val="single" w:sz="4" w:space="0" w:color="000000"/>
            </w:tcBorders>
          </w:tcPr>
          <w:p w14:paraId="3FE0FD9F"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sz w:val="20"/>
                <w:szCs w:val="20"/>
              </w:rPr>
            </w:pPr>
            <w:r w:rsidRPr="00F81706">
              <w:rPr>
                <w:rFonts w:ascii="Times New Roman" w:eastAsia="Arial" w:hAnsi="Times New Roman" w:cs="Times New Roman"/>
                <w:sz w:val="20"/>
                <w:szCs w:val="20"/>
              </w:rPr>
              <w:t>QUANTIDADE</w:t>
            </w:r>
          </w:p>
        </w:tc>
        <w:tc>
          <w:tcPr>
            <w:tcW w:w="1279" w:type="dxa"/>
            <w:tcBorders>
              <w:top w:val="single" w:sz="4" w:space="0" w:color="000000"/>
              <w:left w:val="single" w:sz="4" w:space="0" w:color="000000"/>
              <w:bottom w:val="single" w:sz="4" w:space="0" w:color="000000"/>
              <w:right w:val="single" w:sz="4" w:space="0" w:color="000000"/>
            </w:tcBorders>
          </w:tcPr>
          <w:p w14:paraId="356E8A9D"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sz w:val="20"/>
                <w:szCs w:val="20"/>
              </w:rPr>
            </w:pPr>
            <w:r w:rsidRPr="00F81706">
              <w:rPr>
                <w:rFonts w:ascii="Times New Roman" w:eastAsia="Arial" w:hAnsi="Times New Roman" w:cs="Times New Roman"/>
                <w:sz w:val="20"/>
                <w:szCs w:val="20"/>
              </w:rPr>
              <w:t>VALOR UNITÁRIO</w:t>
            </w:r>
          </w:p>
        </w:tc>
        <w:tc>
          <w:tcPr>
            <w:tcW w:w="989" w:type="dxa"/>
            <w:tcBorders>
              <w:top w:val="single" w:sz="4" w:space="0" w:color="000000"/>
              <w:left w:val="single" w:sz="4" w:space="0" w:color="000000"/>
              <w:bottom w:val="single" w:sz="4" w:space="0" w:color="000000"/>
              <w:right w:val="single" w:sz="4" w:space="0" w:color="000000"/>
            </w:tcBorders>
          </w:tcPr>
          <w:p w14:paraId="6CC8784F"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sz w:val="20"/>
                <w:szCs w:val="20"/>
              </w:rPr>
            </w:pPr>
            <w:r w:rsidRPr="00F81706">
              <w:rPr>
                <w:rFonts w:ascii="Times New Roman" w:eastAsia="Arial" w:hAnsi="Times New Roman" w:cs="Times New Roman"/>
                <w:sz w:val="20"/>
                <w:szCs w:val="20"/>
              </w:rPr>
              <w:t>VALOR TOTAL</w:t>
            </w:r>
          </w:p>
        </w:tc>
      </w:tr>
      <w:tr w:rsidR="006B4309" w:rsidRPr="00F81706" w14:paraId="0C5B49F2" w14:textId="77777777" w:rsidTr="006B4309">
        <w:tc>
          <w:tcPr>
            <w:tcW w:w="707" w:type="dxa"/>
            <w:tcBorders>
              <w:top w:val="single" w:sz="4" w:space="0" w:color="000000"/>
              <w:left w:val="single" w:sz="4" w:space="0" w:color="000000"/>
              <w:bottom w:val="single" w:sz="4" w:space="0" w:color="000000"/>
              <w:right w:val="single" w:sz="4" w:space="0" w:color="000000"/>
            </w:tcBorders>
          </w:tcPr>
          <w:p w14:paraId="103A5C3E"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r w:rsidRPr="00F81706">
              <w:rPr>
                <w:rFonts w:ascii="Times New Roman" w:eastAsia="Arial" w:hAnsi="Times New Roman" w:cs="Times New Roman"/>
                <w:color w:val="000000"/>
                <w:sz w:val="20"/>
                <w:szCs w:val="20"/>
              </w:rPr>
              <w:t>1</w:t>
            </w:r>
          </w:p>
        </w:tc>
        <w:tc>
          <w:tcPr>
            <w:tcW w:w="2554" w:type="dxa"/>
            <w:tcBorders>
              <w:top w:val="single" w:sz="4" w:space="0" w:color="000000"/>
              <w:left w:val="single" w:sz="4" w:space="0" w:color="000000"/>
              <w:bottom w:val="single" w:sz="4" w:space="0" w:color="000000"/>
              <w:right w:val="single" w:sz="4" w:space="0" w:color="000000"/>
            </w:tcBorders>
          </w:tcPr>
          <w:p w14:paraId="29F17D42"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p>
        </w:tc>
        <w:tc>
          <w:tcPr>
            <w:tcW w:w="1277" w:type="dxa"/>
            <w:tcBorders>
              <w:top w:val="single" w:sz="4" w:space="0" w:color="000000"/>
              <w:left w:val="single" w:sz="4" w:space="0" w:color="000000"/>
              <w:bottom w:val="single" w:sz="4" w:space="0" w:color="000000"/>
              <w:right w:val="single" w:sz="4" w:space="0" w:color="000000"/>
            </w:tcBorders>
          </w:tcPr>
          <w:p w14:paraId="305F1270"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A5314C6"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p>
        </w:tc>
        <w:tc>
          <w:tcPr>
            <w:tcW w:w="1558" w:type="dxa"/>
            <w:tcBorders>
              <w:top w:val="single" w:sz="4" w:space="0" w:color="000000"/>
              <w:left w:val="single" w:sz="4" w:space="0" w:color="000000"/>
              <w:bottom w:val="single" w:sz="4" w:space="0" w:color="000000"/>
              <w:right w:val="single" w:sz="4" w:space="0" w:color="000000"/>
            </w:tcBorders>
          </w:tcPr>
          <w:p w14:paraId="7050D1B5"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p>
        </w:tc>
        <w:tc>
          <w:tcPr>
            <w:tcW w:w="1279" w:type="dxa"/>
            <w:tcBorders>
              <w:top w:val="single" w:sz="4" w:space="0" w:color="000000"/>
              <w:left w:val="single" w:sz="4" w:space="0" w:color="000000"/>
              <w:bottom w:val="single" w:sz="4" w:space="0" w:color="000000"/>
              <w:right w:val="single" w:sz="4" w:space="0" w:color="000000"/>
            </w:tcBorders>
          </w:tcPr>
          <w:p w14:paraId="678A0E87"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p>
        </w:tc>
        <w:tc>
          <w:tcPr>
            <w:tcW w:w="989" w:type="dxa"/>
            <w:tcBorders>
              <w:top w:val="single" w:sz="4" w:space="0" w:color="000000"/>
              <w:left w:val="single" w:sz="4" w:space="0" w:color="000000"/>
              <w:bottom w:val="single" w:sz="4" w:space="0" w:color="000000"/>
              <w:right w:val="single" w:sz="4" w:space="0" w:color="000000"/>
            </w:tcBorders>
          </w:tcPr>
          <w:p w14:paraId="365C41F6" w14:textId="77777777" w:rsidR="006B4309" w:rsidRPr="00F81706" w:rsidRDefault="006B4309" w:rsidP="00F81706">
            <w:pPr>
              <w:widowControl w:val="0"/>
              <w:spacing w:before="120" w:afterLines="120" w:after="288" w:line="312" w:lineRule="auto"/>
              <w:jc w:val="both"/>
              <w:rPr>
                <w:rFonts w:ascii="Times New Roman" w:eastAsia="Arial" w:hAnsi="Times New Roman" w:cs="Times New Roman"/>
                <w:color w:val="000000"/>
                <w:sz w:val="20"/>
                <w:szCs w:val="20"/>
              </w:rPr>
            </w:pPr>
          </w:p>
        </w:tc>
      </w:tr>
    </w:tbl>
    <w:p w14:paraId="253078A5" w14:textId="77777777" w:rsidR="006B4309" w:rsidRPr="00F81706" w:rsidRDefault="006B4309" w:rsidP="00F81706">
      <w:pPr>
        <w:tabs>
          <w:tab w:val="left" w:pos="567"/>
        </w:tabs>
        <w:spacing w:line="360" w:lineRule="auto"/>
        <w:jc w:val="both"/>
        <w:rPr>
          <w:rFonts w:ascii="Times New Roman" w:hAnsi="Times New Roman" w:cs="Times New Roman"/>
          <w:color w:val="000000"/>
        </w:rPr>
      </w:pPr>
    </w:p>
    <w:p w14:paraId="4F912077"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color w:val="000000"/>
        </w:rPr>
      </w:pPr>
      <w:r w:rsidRPr="00F81706">
        <w:rPr>
          <w:rFonts w:ascii="Times New Roman" w:hAnsi="Times New Roman" w:cs="Times New Roman"/>
          <w:color w:val="000000"/>
        </w:rPr>
        <w:t xml:space="preserve">Este Termo de Contrato vincula-se ao Edital do Pregão, identificada no </w:t>
      </w:r>
      <w:r w:rsidR="008B1599" w:rsidRPr="00F81706">
        <w:rPr>
          <w:rFonts w:ascii="Times New Roman" w:hAnsi="Times New Roman" w:cs="Times New Roman"/>
          <w:color w:val="000000"/>
        </w:rPr>
        <w:t>preâmbulo, ao</w:t>
      </w:r>
      <w:r w:rsidRPr="00F81706">
        <w:rPr>
          <w:rFonts w:ascii="Times New Roman" w:hAnsi="Times New Roman" w:cs="Times New Roman"/>
          <w:color w:val="000000"/>
        </w:rPr>
        <w:t xml:space="preserve"> termo de referência e à proposta vencedora, independentemente de transcrição.</w:t>
      </w:r>
    </w:p>
    <w:p w14:paraId="0D975CDC" w14:textId="77777777" w:rsidR="001C586C" w:rsidRPr="00F81706" w:rsidRDefault="001C586C" w:rsidP="00F81706">
      <w:pPr>
        <w:tabs>
          <w:tab w:val="left" w:pos="567"/>
        </w:tabs>
        <w:spacing w:line="360" w:lineRule="auto"/>
        <w:jc w:val="both"/>
        <w:rPr>
          <w:rFonts w:ascii="Times New Roman" w:hAnsi="Times New Roman" w:cs="Times New Roman"/>
          <w:color w:val="000000"/>
        </w:rPr>
      </w:pPr>
    </w:p>
    <w:p w14:paraId="02D21F6B"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iCs/>
          <w:color w:val="000000"/>
          <w:spacing w:val="5"/>
          <w:kern w:val="28"/>
        </w:rPr>
      </w:pPr>
      <w:r w:rsidRPr="00F81706">
        <w:rPr>
          <w:rFonts w:ascii="Times New Roman" w:eastAsia="MS Gothic" w:hAnsi="Times New Roman" w:cs="Times New Roman"/>
          <w:color w:val="000000"/>
          <w:spacing w:val="5"/>
          <w:kern w:val="28"/>
        </w:rPr>
        <w:t xml:space="preserve">CLÁUSULA SEGUNDA – </w:t>
      </w:r>
      <w:r w:rsidR="00355EDF" w:rsidRPr="00F81706">
        <w:rPr>
          <w:rFonts w:ascii="Times New Roman" w:eastAsia="MS Gothic" w:hAnsi="Times New Roman" w:cs="Times New Roman"/>
          <w:color w:val="000000"/>
          <w:spacing w:val="5"/>
          <w:kern w:val="28"/>
        </w:rPr>
        <w:t>VIGÊNCIA E</w:t>
      </w:r>
      <w:r w:rsidRPr="00F81706">
        <w:rPr>
          <w:rFonts w:ascii="Times New Roman" w:eastAsia="MS Gothic" w:hAnsi="Times New Roman" w:cs="Times New Roman"/>
          <w:color w:val="000000"/>
          <w:spacing w:val="5"/>
          <w:kern w:val="28"/>
        </w:rPr>
        <w:t xml:space="preserve"> PRORROGAÇÃO</w:t>
      </w:r>
    </w:p>
    <w:p w14:paraId="520C07E3" w14:textId="77777777" w:rsidR="003C545C" w:rsidRPr="00F81706" w:rsidRDefault="003C545C" w:rsidP="00F81706">
      <w:pPr>
        <w:numPr>
          <w:ilvl w:val="2"/>
          <w:numId w:val="14"/>
        </w:numPr>
        <w:spacing w:before="120" w:after="120" w:line="360" w:lineRule="auto"/>
        <w:jc w:val="both"/>
        <w:rPr>
          <w:rFonts w:ascii="Times New Roman" w:hAnsi="Times New Roman" w:cs="Times New Roman"/>
          <w:color w:val="000000"/>
        </w:rPr>
      </w:pPr>
      <w:r w:rsidRPr="00F81706">
        <w:rPr>
          <w:rFonts w:ascii="Times New Roman" w:hAnsi="Times New Roman" w:cs="Times New Roman"/>
          <w:color w:val="000000"/>
        </w:rPr>
        <w:t xml:space="preserve">O prazo de vigência deste Termo de Contrato é aquele fixado no Termo de Referência, com início na data de ____/____/______ </w:t>
      </w:r>
      <w:r w:rsidRPr="00F81706">
        <w:rPr>
          <w:rFonts w:ascii="Times New Roman" w:hAnsi="Times New Roman" w:cs="Times New Roman"/>
          <w:color w:val="FF0000"/>
        </w:rPr>
        <w:t xml:space="preserve">prorrogável por até </w:t>
      </w:r>
      <w:proofErr w:type="spellStart"/>
      <w:r w:rsidRPr="00F81706">
        <w:rPr>
          <w:rFonts w:ascii="Times New Roman" w:hAnsi="Times New Roman" w:cs="Times New Roman"/>
          <w:color w:val="FF0000"/>
        </w:rPr>
        <w:t>xx</w:t>
      </w:r>
      <w:proofErr w:type="spellEnd"/>
      <w:r w:rsidRPr="00F81706">
        <w:rPr>
          <w:rFonts w:ascii="Times New Roman" w:hAnsi="Times New Roman" w:cs="Times New Roman"/>
          <w:color w:val="FF0000"/>
        </w:rPr>
        <w:t xml:space="preserve"> anos</w:t>
      </w:r>
      <w:r w:rsidRPr="00F81706">
        <w:rPr>
          <w:rFonts w:ascii="Times New Roman" w:hAnsi="Times New Roman" w:cs="Times New Roman"/>
          <w:color w:val="000000"/>
        </w:rPr>
        <w:t>, na forma do</w:t>
      </w:r>
      <w:r w:rsidR="00AA055F" w:rsidRPr="00F81706">
        <w:rPr>
          <w:rFonts w:ascii="Times New Roman" w:hAnsi="Times New Roman" w:cs="Times New Roman"/>
          <w:color w:val="000000"/>
        </w:rPr>
        <w:t>s</w:t>
      </w:r>
      <w:r w:rsidRPr="00F81706">
        <w:rPr>
          <w:rFonts w:ascii="Times New Roman" w:hAnsi="Times New Roman" w:cs="Times New Roman"/>
          <w:color w:val="000000"/>
        </w:rPr>
        <w:t xml:space="preserve"> artigo</w:t>
      </w:r>
      <w:r w:rsidR="00AA055F" w:rsidRPr="00F81706">
        <w:rPr>
          <w:rFonts w:ascii="Times New Roman" w:hAnsi="Times New Roman" w:cs="Times New Roman"/>
          <w:color w:val="000000"/>
        </w:rPr>
        <w:t>s</w:t>
      </w:r>
      <w:r w:rsidRPr="00F81706">
        <w:rPr>
          <w:rFonts w:ascii="Times New Roman" w:hAnsi="Times New Roman" w:cs="Times New Roman"/>
          <w:color w:val="000000"/>
        </w:rPr>
        <w:t xml:space="preserve"> </w:t>
      </w:r>
      <w:r w:rsidR="00AA055F" w:rsidRPr="00F81706">
        <w:rPr>
          <w:rFonts w:ascii="Times New Roman" w:hAnsi="Times New Roman" w:cs="Times New Roman"/>
          <w:color w:val="000000"/>
        </w:rPr>
        <w:t>105 a 107</w:t>
      </w:r>
      <w:r w:rsidRPr="00F81706">
        <w:rPr>
          <w:rFonts w:ascii="Times New Roman" w:hAnsi="Times New Roman" w:cs="Times New Roman"/>
          <w:color w:val="000000"/>
        </w:rPr>
        <w:t xml:space="preserve"> da Lei n° 14.133, de 2021 e do </w:t>
      </w:r>
      <w:r w:rsidR="00355EDF" w:rsidRPr="00F81706">
        <w:rPr>
          <w:rFonts w:ascii="Times New Roman" w:hAnsi="Times New Roman" w:cs="Times New Roman"/>
          <w:color w:val="000000"/>
        </w:rPr>
        <w:t>TR.</w:t>
      </w:r>
    </w:p>
    <w:p w14:paraId="32977C44" w14:textId="77777777" w:rsidR="003C545C" w:rsidRPr="00F81706" w:rsidRDefault="003C545C" w:rsidP="00F81706">
      <w:pPr>
        <w:numPr>
          <w:ilvl w:val="2"/>
          <w:numId w:val="14"/>
        </w:numPr>
        <w:spacing w:before="120" w:after="120" w:line="360" w:lineRule="auto"/>
        <w:jc w:val="both"/>
        <w:rPr>
          <w:rFonts w:ascii="Times New Roman" w:hAnsi="Times New Roman" w:cs="Times New Roman"/>
          <w:color w:val="7030A0"/>
        </w:rPr>
      </w:pPr>
      <w:r w:rsidRPr="00F81706">
        <w:rPr>
          <w:rFonts w:ascii="Times New Roman" w:hAnsi="Times New Roman" w:cs="Times New Roman"/>
          <w:color w:val="7030A0"/>
        </w:rPr>
        <w:t>A prorrogação de que trata este item é condicionada ao ateste, pela autoridade competente, de que as condições e os preços permanecem vantajosos para a Administração, permitida a negociação com o contratado, desde que:</w:t>
      </w:r>
    </w:p>
    <w:p w14:paraId="7886FD4A" w14:textId="77777777" w:rsidR="003C545C" w:rsidRPr="00F81706" w:rsidRDefault="003C545C"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t>Os serviços tenham sido prestados regularmente;</w:t>
      </w:r>
    </w:p>
    <w:p w14:paraId="6DAFEFC0" w14:textId="77777777" w:rsidR="003C545C" w:rsidRPr="00F81706" w:rsidRDefault="003C545C"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t>Esteja formalmente demonstrado que a forma de prestação dos serviços tem natureza continuada;  </w:t>
      </w:r>
    </w:p>
    <w:p w14:paraId="118D79EF" w14:textId="77777777" w:rsidR="003C545C" w:rsidRPr="00F81706" w:rsidRDefault="003C545C"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t>Seja juntado relatório que discorra sobre a execução do contrato, com informações de que os serviços tenham sido prestados regularmente;  </w:t>
      </w:r>
    </w:p>
    <w:p w14:paraId="7B8B8FED" w14:textId="77777777" w:rsidR="003C545C" w:rsidRPr="00F81706" w:rsidRDefault="003C545C"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t>Seja juntada justificativa e motivo, por escrito, de que a Administração mantém interesse na realização do serviço;  </w:t>
      </w:r>
    </w:p>
    <w:p w14:paraId="341D6997" w14:textId="77777777" w:rsidR="003C545C" w:rsidRPr="00F81706" w:rsidRDefault="003C545C"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t>Seja comprovado que o valor do contrato permanece economicamente vantajoso para a Administração;  </w:t>
      </w:r>
    </w:p>
    <w:p w14:paraId="67688E4F" w14:textId="77777777" w:rsidR="003C545C" w:rsidRPr="00F81706" w:rsidRDefault="003C545C"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t xml:space="preserve">Haja manifestação expressa da contratada informando o interesse na prorrogação; </w:t>
      </w:r>
    </w:p>
    <w:p w14:paraId="31285F57" w14:textId="77777777" w:rsidR="000E6F9D" w:rsidRPr="00F81706" w:rsidRDefault="003C545C"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t>Seja comprovado que o contratado mantém as condições iniciais de habilitação</w:t>
      </w:r>
      <w:r w:rsidR="000E6F9D" w:rsidRPr="00F81706">
        <w:rPr>
          <w:rFonts w:ascii="Times New Roman" w:hAnsi="Times New Roman" w:cs="Times New Roman"/>
          <w:color w:val="7030A0"/>
        </w:rPr>
        <w:t>;</w:t>
      </w:r>
    </w:p>
    <w:p w14:paraId="74DE62FF" w14:textId="77777777" w:rsidR="000E6F9D" w:rsidRPr="00F81706" w:rsidRDefault="000E6F9D" w:rsidP="00F81706">
      <w:pPr>
        <w:numPr>
          <w:ilvl w:val="2"/>
          <w:numId w:val="14"/>
        </w:numPr>
        <w:spacing w:before="120" w:after="120" w:line="360" w:lineRule="auto"/>
        <w:ind w:left="1135" w:hanging="504"/>
        <w:jc w:val="both"/>
        <w:rPr>
          <w:rFonts w:ascii="Times New Roman" w:hAnsi="Times New Roman" w:cs="Times New Roman"/>
          <w:color w:val="7030A0"/>
        </w:rPr>
      </w:pPr>
      <w:r w:rsidRPr="00F81706">
        <w:rPr>
          <w:rFonts w:ascii="Times New Roman" w:hAnsi="Times New Roman" w:cs="Times New Roman"/>
          <w:color w:val="7030A0"/>
        </w:rPr>
        <w:lastRenderedPageBreak/>
        <w:t>não tiver sido penalizado nas sanções de declaração de inidoneidade ou impedimento de licitar e contratar com poder público, observadas as abrangências de aplicação.</w:t>
      </w:r>
    </w:p>
    <w:p w14:paraId="1288BB0A" w14:textId="77777777" w:rsidR="003C545C" w:rsidRPr="00F81706" w:rsidRDefault="003C545C" w:rsidP="00F81706">
      <w:pPr>
        <w:numPr>
          <w:ilvl w:val="1"/>
          <w:numId w:val="14"/>
        </w:numPr>
        <w:spacing w:before="120" w:after="120" w:line="360" w:lineRule="auto"/>
        <w:jc w:val="both"/>
        <w:rPr>
          <w:rFonts w:ascii="Times New Roman" w:hAnsi="Times New Roman" w:cs="Times New Roman"/>
          <w:color w:val="000000"/>
        </w:rPr>
      </w:pPr>
      <w:r w:rsidRPr="00F81706">
        <w:rPr>
          <w:rFonts w:ascii="Times New Roman" w:hAnsi="Times New Roman" w:cs="Times New Roman"/>
          <w:color w:val="000000"/>
        </w:rPr>
        <w:t>A CONTRATADA não tem direito subjetivo à prorrogação contratual.</w:t>
      </w:r>
    </w:p>
    <w:p w14:paraId="227C1F6A" w14:textId="77777777" w:rsidR="003C545C" w:rsidRPr="00F81706" w:rsidRDefault="003C545C" w:rsidP="00F81706">
      <w:pPr>
        <w:numPr>
          <w:ilvl w:val="1"/>
          <w:numId w:val="14"/>
        </w:numPr>
        <w:spacing w:before="120" w:after="120" w:line="360" w:lineRule="auto"/>
        <w:jc w:val="both"/>
        <w:rPr>
          <w:rFonts w:ascii="Times New Roman" w:hAnsi="Times New Roman" w:cs="Times New Roman"/>
          <w:color w:val="7030A0"/>
        </w:rPr>
      </w:pPr>
      <w:r w:rsidRPr="00F81706">
        <w:rPr>
          <w:rFonts w:ascii="Times New Roman" w:hAnsi="Times New Roman" w:cs="Times New Roman"/>
          <w:color w:val="7030A0"/>
        </w:rPr>
        <w:t xml:space="preserve">A prorrogação de contrato deverá ser promovida mediante celebração de termo aditivo. </w:t>
      </w:r>
    </w:p>
    <w:p w14:paraId="0ECDE281" w14:textId="77777777" w:rsidR="003C545C" w:rsidRPr="00F81706" w:rsidRDefault="003C545C" w:rsidP="00F81706">
      <w:pPr>
        <w:numPr>
          <w:ilvl w:val="1"/>
          <w:numId w:val="14"/>
        </w:numPr>
        <w:spacing w:before="120" w:after="120" w:line="360" w:lineRule="auto"/>
        <w:jc w:val="both"/>
        <w:rPr>
          <w:rFonts w:ascii="Times New Roman" w:hAnsi="Times New Roman" w:cs="Times New Roman"/>
          <w:color w:val="7030A0"/>
        </w:rPr>
      </w:pPr>
      <w:r w:rsidRPr="00F81706">
        <w:rPr>
          <w:rFonts w:ascii="Times New Roman" w:hAnsi="Times New Roman" w:cs="Times New Roman"/>
          <w:color w:val="7030A0"/>
        </w:rPr>
        <w:t xml:space="preserve">Nas eventuais prorrogações dos contratos com dedicação exclusiva de mão de obra, os custos não renováveis já pagos ou amortizados no primeiro ano da contratação deverão ser reduzidos e/ou eliminados como condição para a renovação. </w:t>
      </w:r>
    </w:p>
    <w:p w14:paraId="0B771CCC" w14:textId="77777777" w:rsidR="003C545C" w:rsidRPr="00F81706" w:rsidRDefault="003C545C" w:rsidP="00F81706">
      <w:pPr>
        <w:spacing w:before="120" w:after="120" w:line="360" w:lineRule="auto"/>
        <w:jc w:val="both"/>
        <w:rPr>
          <w:rFonts w:ascii="Times New Roman" w:hAnsi="Times New Roman" w:cs="Times New Roman"/>
          <w:color w:val="000000"/>
        </w:rPr>
      </w:pPr>
    </w:p>
    <w:p w14:paraId="73987ED8"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CLÁUSULA TERCEIRA – PREÇO</w:t>
      </w:r>
      <w:r w:rsidR="00E73005" w:rsidRPr="00F81706">
        <w:rPr>
          <w:rFonts w:ascii="Times New Roman" w:eastAsia="MS Gothic" w:hAnsi="Times New Roman" w:cs="Times New Roman"/>
          <w:color w:val="000000"/>
          <w:spacing w:val="5"/>
          <w:kern w:val="28"/>
        </w:rPr>
        <w:t>, PAGAMENTO</w:t>
      </w:r>
      <w:r w:rsidR="000E6F9D" w:rsidRPr="00F81706">
        <w:rPr>
          <w:rFonts w:ascii="Times New Roman" w:eastAsia="MS Gothic" w:hAnsi="Times New Roman" w:cs="Times New Roman"/>
          <w:color w:val="000000"/>
          <w:spacing w:val="5"/>
          <w:kern w:val="28"/>
        </w:rPr>
        <w:t xml:space="preserve">, REAJUSTE E </w:t>
      </w:r>
      <w:r w:rsidRPr="00F81706">
        <w:rPr>
          <w:rFonts w:ascii="Times New Roman" w:eastAsia="MS Gothic" w:hAnsi="Times New Roman" w:cs="Times New Roman"/>
          <w:color w:val="000000"/>
          <w:spacing w:val="5"/>
          <w:kern w:val="28"/>
        </w:rPr>
        <w:t>DOTAÇÃO ORÇAMENTÁRIA</w:t>
      </w:r>
      <w:r w:rsidR="000E6F9D" w:rsidRPr="00F81706">
        <w:rPr>
          <w:rFonts w:ascii="Times New Roman" w:eastAsia="MS Gothic" w:hAnsi="Times New Roman" w:cs="Times New Roman"/>
          <w:color w:val="000000"/>
          <w:spacing w:val="5"/>
          <w:kern w:val="28"/>
        </w:rPr>
        <w:t xml:space="preserve"> </w:t>
      </w:r>
    </w:p>
    <w:p w14:paraId="3C472246" w14:textId="77777777" w:rsidR="001C4E3E"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O valor total da contratação é de R$ ...... (</w:t>
      </w:r>
      <w:proofErr w:type="gramStart"/>
      <w:r w:rsidRPr="00F81706">
        <w:rPr>
          <w:rFonts w:ascii="Times New Roman" w:hAnsi="Times New Roman" w:cs="Times New Roman"/>
        </w:rPr>
        <w:t>.....</w:t>
      </w:r>
      <w:proofErr w:type="gramEnd"/>
      <w:r w:rsidRPr="00F81706">
        <w:rPr>
          <w:rFonts w:ascii="Times New Roman" w:hAnsi="Times New Roman" w:cs="Times New Roman"/>
        </w:rPr>
        <w:t>)</w:t>
      </w:r>
      <w:r w:rsidR="001C4E3E" w:rsidRPr="00F81706">
        <w:rPr>
          <w:rFonts w:ascii="Times New Roman" w:hAnsi="Times New Roman" w:cs="Times New Roman"/>
        </w:rPr>
        <w:t>, conforme proposta da CONTRATADA integrante deste instrumento, e será quitado ....... , incluídas todas as despesas ordinárias diretas e indiretas, todos os impostos, encargos sociais, trabalhistas, previdenciários, fiscais e comerciais incidentes, taxas, seguros, frete e demais despesas necessárias à sua execução.</w:t>
      </w:r>
    </w:p>
    <w:p w14:paraId="0FFAB05F" w14:textId="77777777" w:rsidR="00E73005" w:rsidRPr="00F81706" w:rsidRDefault="00E73005"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 xml:space="preserve">O prazo para pagamento à CONTRATADA e demais condições a ele referentes encontram-se definidos no Termo de Referência. </w:t>
      </w:r>
    </w:p>
    <w:p w14:paraId="1F4CF74B" w14:textId="77777777" w:rsidR="000E6F9D" w:rsidRPr="00F81706" w:rsidRDefault="000E6F9D" w:rsidP="00F81706">
      <w:pPr>
        <w:pStyle w:val="Nivel2"/>
        <w:numPr>
          <w:ilvl w:val="1"/>
          <w:numId w:val="14"/>
        </w:numPr>
        <w:spacing w:line="360" w:lineRule="auto"/>
        <w:rPr>
          <w:rFonts w:ascii="Times New Roman" w:eastAsia="MS Mincho" w:hAnsi="Times New Roman"/>
          <w:sz w:val="24"/>
          <w:szCs w:val="24"/>
        </w:rPr>
      </w:pPr>
      <w:r w:rsidRPr="00F81706">
        <w:rPr>
          <w:rFonts w:ascii="Times New Roman" w:eastAsia="MS Mincho" w:hAnsi="Times New Roman"/>
          <w:sz w:val="24"/>
          <w:szCs w:val="24"/>
        </w:rPr>
        <w:t>Os preços inicialmente contratados são fixos e irreajustáveis no prazo de um ano contado da data do orçamento estimado, em __/__/__.</w:t>
      </w:r>
    </w:p>
    <w:p w14:paraId="66B7B65C" w14:textId="77777777" w:rsidR="005B0B9E" w:rsidRPr="00F81706" w:rsidRDefault="005B0B9E" w:rsidP="00F81706">
      <w:pPr>
        <w:pStyle w:val="Nivel2"/>
        <w:numPr>
          <w:ilvl w:val="1"/>
          <w:numId w:val="14"/>
        </w:numPr>
        <w:spacing w:line="360" w:lineRule="auto"/>
        <w:rPr>
          <w:rFonts w:ascii="Times New Roman" w:eastAsia="MS Mincho" w:hAnsi="Times New Roman"/>
          <w:sz w:val="24"/>
          <w:szCs w:val="24"/>
        </w:rPr>
      </w:pPr>
      <w:r w:rsidRPr="00F81706">
        <w:rPr>
          <w:rFonts w:ascii="Times New Roman" w:eastAsia="MS Mincho" w:hAnsi="Times New Roman"/>
          <w:sz w:val="24"/>
          <w:szCs w:val="24"/>
        </w:rPr>
        <w:t>O reajuste será realizado por apostilamento.</w:t>
      </w:r>
    </w:p>
    <w:p w14:paraId="30DBD784" w14:textId="77777777" w:rsidR="000E6F9D" w:rsidRPr="00F81706" w:rsidRDefault="000E6F9D" w:rsidP="00F81706">
      <w:pPr>
        <w:pStyle w:val="Nivel2"/>
        <w:numPr>
          <w:ilvl w:val="1"/>
          <w:numId w:val="14"/>
        </w:numPr>
        <w:spacing w:line="360" w:lineRule="auto"/>
        <w:rPr>
          <w:rFonts w:ascii="Times New Roman" w:eastAsia="MS Mincho" w:hAnsi="Times New Roman"/>
          <w:sz w:val="24"/>
          <w:szCs w:val="24"/>
        </w:rPr>
      </w:pPr>
      <w:r w:rsidRPr="00F81706">
        <w:rPr>
          <w:rFonts w:ascii="Times New Roman" w:eastAsia="MS Mincho" w:hAnsi="Times New Roman"/>
          <w:sz w:val="24"/>
          <w:szCs w:val="24"/>
        </w:rPr>
        <w:t>As regras acerca do reajuste do valor contratual são as estabelecidas no Termo de Referência, anexo a este Contrato.</w:t>
      </w:r>
    </w:p>
    <w:p w14:paraId="7CE7B299" w14:textId="77777777" w:rsidR="00AF53E1" w:rsidRPr="00F81706" w:rsidRDefault="00AF53E1"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 xml:space="preserve">As despesas decorrentes desta contratação estão programadas em dotação orçamentária </w:t>
      </w:r>
      <w:r w:rsidRPr="00F81706">
        <w:rPr>
          <w:rFonts w:ascii="Times New Roman" w:hAnsi="Times New Roman" w:cs="Times New Roman"/>
          <w:color w:val="000000"/>
        </w:rPr>
        <w:t>própria, prevista no orçamento da União, para o exercício de 202</w:t>
      </w:r>
      <w:r w:rsidR="00D7004E" w:rsidRPr="00F81706">
        <w:rPr>
          <w:rFonts w:ascii="Times New Roman" w:hAnsi="Times New Roman" w:cs="Times New Roman"/>
          <w:color w:val="000000"/>
        </w:rPr>
        <w:t>4</w:t>
      </w:r>
      <w:r w:rsidRPr="00F81706">
        <w:rPr>
          <w:rFonts w:ascii="Times New Roman" w:hAnsi="Times New Roman" w:cs="Times New Roman"/>
          <w:color w:val="000000"/>
        </w:rPr>
        <w:t>, na classificação abaixo:</w:t>
      </w:r>
    </w:p>
    <w:p w14:paraId="5FBB9B01" w14:textId="77777777" w:rsidR="00AF53E1" w:rsidRPr="00F81706" w:rsidRDefault="00AF53E1" w:rsidP="00F81706">
      <w:pPr>
        <w:tabs>
          <w:tab w:val="left" w:pos="567"/>
        </w:tabs>
        <w:autoSpaceDE w:val="0"/>
        <w:autoSpaceDN w:val="0"/>
        <w:adjustRightInd w:val="0"/>
        <w:spacing w:line="360" w:lineRule="auto"/>
        <w:jc w:val="both"/>
        <w:rPr>
          <w:rFonts w:ascii="Times New Roman" w:hAnsi="Times New Roman" w:cs="Times New Roman"/>
          <w:color w:val="000000"/>
        </w:rPr>
      </w:pPr>
      <w:r w:rsidRPr="00F81706">
        <w:rPr>
          <w:rFonts w:ascii="Times New Roman" w:hAnsi="Times New Roman" w:cs="Times New Roman"/>
          <w:color w:val="000000"/>
        </w:rPr>
        <w:t>Natureza das Despesas: XXX</w:t>
      </w:r>
    </w:p>
    <w:p w14:paraId="3B366648" w14:textId="77777777" w:rsidR="00AF53E1" w:rsidRPr="00F81706" w:rsidRDefault="00AF53E1" w:rsidP="00F81706">
      <w:pPr>
        <w:tabs>
          <w:tab w:val="left" w:pos="567"/>
        </w:tabs>
        <w:autoSpaceDE w:val="0"/>
        <w:autoSpaceDN w:val="0"/>
        <w:adjustRightInd w:val="0"/>
        <w:spacing w:line="360" w:lineRule="auto"/>
        <w:jc w:val="both"/>
        <w:rPr>
          <w:rFonts w:ascii="Times New Roman" w:hAnsi="Times New Roman" w:cs="Times New Roman"/>
          <w:color w:val="000000"/>
        </w:rPr>
      </w:pPr>
      <w:r w:rsidRPr="00F81706">
        <w:rPr>
          <w:rFonts w:ascii="Times New Roman" w:hAnsi="Times New Roman" w:cs="Times New Roman"/>
          <w:color w:val="000000"/>
        </w:rPr>
        <w:t>Fonte de Recurso: Próprio</w:t>
      </w:r>
    </w:p>
    <w:p w14:paraId="30FEA7BB" w14:textId="77777777" w:rsidR="00AF53E1" w:rsidRPr="00F81706" w:rsidRDefault="00AF53E1" w:rsidP="00F81706">
      <w:pPr>
        <w:pStyle w:val="Nvel2-Red"/>
        <w:numPr>
          <w:ilvl w:val="1"/>
          <w:numId w:val="14"/>
        </w:numPr>
        <w:spacing w:line="360" w:lineRule="auto"/>
        <w:rPr>
          <w:rFonts w:ascii="Times New Roman" w:hAnsi="Times New Roman" w:cs="Times New Roman"/>
          <w:i w:val="0"/>
          <w:iCs w:val="0"/>
          <w:color w:val="auto"/>
          <w:sz w:val="24"/>
          <w:szCs w:val="24"/>
        </w:rPr>
      </w:pPr>
      <w:r w:rsidRPr="00F81706">
        <w:rPr>
          <w:rFonts w:ascii="Times New Roman" w:hAnsi="Times New Roman" w:cs="Times New Roman"/>
          <w:i w:val="0"/>
          <w:iCs w:val="0"/>
          <w:color w:val="auto"/>
          <w:sz w:val="24"/>
          <w:szCs w:val="24"/>
        </w:rPr>
        <w:lastRenderedPageBreak/>
        <w:t>A dotação relativa aos exercícios financeiros subsequentes será indicada após aprovação da Lei Orçamentária respectiva e liberação dos créditos correspondentes, mediante apostilamento.</w:t>
      </w:r>
    </w:p>
    <w:p w14:paraId="34758707" w14:textId="77777777" w:rsidR="003C545C" w:rsidRPr="00F81706" w:rsidRDefault="003C545C" w:rsidP="00F81706">
      <w:pPr>
        <w:keepNext/>
        <w:keepLines/>
        <w:numPr>
          <w:ilvl w:val="0"/>
          <w:numId w:val="14"/>
        </w:numPr>
        <w:tabs>
          <w:tab w:val="left" w:pos="567"/>
        </w:tabs>
        <w:spacing w:before="240" w:line="360" w:lineRule="auto"/>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CLÁUSULA QUARTA – MODELOS DE EXECUÇÃO</w:t>
      </w:r>
      <w:r w:rsidR="005B0B9E" w:rsidRPr="00F81706">
        <w:rPr>
          <w:rFonts w:ascii="Times New Roman" w:eastAsia="MS Gothic" w:hAnsi="Times New Roman" w:cs="Times New Roman"/>
          <w:color w:val="000000"/>
          <w:spacing w:val="5"/>
          <w:kern w:val="28"/>
        </w:rPr>
        <w:t xml:space="preserve"> DOS SERVIÇOS, </w:t>
      </w:r>
      <w:r w:rsidRPr="00F81706">
        <w:rPr>
          <w:rFonts w:ascii="Times New Roman" w:eastAsia="MS Gothic" w:hAnsi="Times New Roman" w:cs="Times New Roman"/>
          <w:color w:val="000000"/>
          <w:spacing w:val="5"/>
          <w:kern w:val="28"/>
        </w:rPr>
        <w:t>GESTÃO CONTRATUA</w:t>
      </w:r>
      <w:r w:rsidR="005B0B9E" w:rsidRPr="00F81706">
        <w:rPr>
          <w:rFonts w:ascii="Times New Roman" w:eastAsia="MS Gothic" w:hAnsi="Times New Roman" w:cs="Times New Roman"/>
          <w:color w:val="000000"/>
          <w:spacing w:val="5"/>
          <w:kern w:val="28"/>
        </w:rPr>
        <w:t>L E FISCALIZAÇÃO</w:t>
      </w:r>
    </w:p>
    <w:p w14:paraId="1BC9E612"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color w:val="000000"/>
        </w:rPr>
      </w:pPr>
      <w:r w:rsidRPr="00F81706">
        <w:rPr>
          <w:rFonts w:ascii="Times New Roman" w:hAnsi="Times New Roman" w:cs="Times New Roman"/>
        </w:rPr>
        <w:t>O regime de execução contratual</w:t>
      </w:r>
      <w:r w:rsidR="005B0B9E" w:rsidRPr="00F81706">
        <w:rPr>
          <w:rFonts w:ascii="Times New Roman" w:hAnsi="Times New Roman" w:cs="Times New Roman"/>
        </w:rPr>
        <w:t>, dos serviços</w:t>
      </w:r>
      <w:r w:rsidRPr="00F81706">
        <w:rPr>
          <w:rFonts w:ascii="Times New Roman" w:hAnsi="Times New Roman" w:cs="Times New Roman"/>
        </w:rPr>
        <w:t>, os modelos de gestão e de execução, assim como os prazos e condições de conclusão</w:t>
      </w:r>
      <w:r w:rsidR="005B0B9E" w:rsidRPr="00F81706">
        <w:rPr>
          <w:rFonts w:ascii="Times New Roman" w:hAnsi="Times New Roman" w:cs="Times New Roman"/>
        </w:rPr>
        <w:t>,</w:t>
      </w:r>
      <w:r w:rsidRPr="00F81706">
        <w:rPr>
          <w:rFonts w:ascii="Times New Roman" w:hAnsi="Times New Roman" w:cs="Times New Roman"/>
        </w:rPr>
        <w:t xml:space="preserve"> </w:t>
      </w:r>
      <w:r w:rsidR="005B0B9E" w:rsidRPr="00F81706">
        <w:rPr>
          <w:rFonts w:ascii="Times New Roman" w:hAnsi="Times New Roman" w:cs="Times New Roman"/>
        </w:rPr>
        <w:t xml:space="preserve">os materiais que serão empregados, a disciplina do recebimento do objeto e a fiscalização pela CONTRATANTE </w:t>
      </w:r>
      <w:r w:rsidRPr="00F81706">
        <w:rPr>
          <w:rFonts w:ascii="Times New Roman" w:hAnsi="Times New Roman" w:cs="Times New Roman"/>
        </w:rPr>
        <w:t>constam no Termo de Referência, anexo a este Contrato.</w:t>
      </w:r>
    </w:p>
    <w:p w14:paraId="2B8C01CE" w14:textId="77777777" w:rsidR="005B0B9E" w:rsidRPr="00F81706" w:rsidRDefault="005B0B9E"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O prazo de execução dos serviços será de ........... (indicar o período de tempo previsto para a conclusão dos serviços), com início ................................. (indicar a data ou evento para o início dos serviços).</w:t>
      </w:r>
    </w:p>
    <w:p w14:paraId="352DF754" w14:textId="77777777" w:rsidR="003C545C" w:rsidRPr="00F81706" w:rsidRDefault="003C545C" w:rsidP="00F81706">
      <w:pPr>
        <w:tabs>
          <w:tab w:val="left" w:pos="567"/>
        </w:tabs>
        <w:spacing w:line="360" w:lineRule="auto"/>
        <w:jc w:val="both"/>
        <w:rPr>
          <w:rFonts w:ascii="Times New Roman" w:hAnsi="Times New Roman" w:cs="Times New Roman"/>
          <w:color w:val="FF0000"/>
        </w:rPr>
      </w:pPr>
    </w:p>
    <w:p w14:paraId="3F7633E6"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 xml:space="preserve">CLÁUSULA </w:t>
      </w:r>
      <w:r w:rsidR="007152E5" w:rsidRPr="00F81706">
        <w:rPr>
          <w:rFonts w:ascii="Times New Roman" w:eastAsia="MS Gothic" w:hAnsi="Times New Roman" w:cs="Times New Roman"/>
          <w:color w:val="000000"/>
          <w:spacing w:val="5"/>
          <w:kern w:val="28"/>
        </w:rPr>
        <w:t>QUINT</w:t>
      </w:r>
      <w:r w:rsidRPr="00F81706">
        <w:rPr>
          <w:rFonts w:ascii="Times New Roman" w:eastAsia="MS Gothic" w:hAnsi="Times New Roman" w:cs="Times New Roman"/>
          <w:color w:val="000000"/>
          <w:spacing w:val="5"/>
          <w:kern w:val="28"/>
        </w:rPr>
        <w:t xml:space="preserve">A – </w:t>
      </w:r>
      <w:r w:rsidR="00E73005" w:rsidRPr="00F81706">
        <w:rPr>
          <w:rFonts w:ascii="Times New Roman" w:eastAsia="MS Gothic" w:hAnsi="Times New Roman" w:cs="Times New Roman"/>
          <w:color w:val="000000"/>
          <w:spacing w:val="5"/>
          <w:kern w:val="28"/>
        </w:rPr>
        <w:t xml:space="preserve">DA </w:t>
      </w:r>
      <w:r w:rsidRPr="00F81706">
        <w:rPr>
          <w:rFonts w:ascii="Times New Roman" w:eastAsia="MS Gothic" w:hAnsi="Times New Roman" w:cs="Times New Roman"/>
          <w:color w:val="000000"/>
          <w:spacing w:val="5"/>
          <w:kern w:val="28"/>
        </w:rPr>
        <w:t xml:space="preserve">GARANTIA </w:t>
      </w:r>
    </w:p>
    <w:p w14:paraId="2F7CEBAA" w14:textId="77777777" w:rsidR="00B56076" w:rsidRPr="00FB73CC" w:rsidRDefault="00B56076" w:rsidP="00B56076">
      <w:pPr>
        <w:numPr>
          <w:ilvl w:val="1"/>
          <w:numId w:val="14"/>
        </w:numPr>
        <w:tabs>
          <w:tab w:val="left" w:pos="567"/>
        </w:tabs>
        <w:spacing w:line="360" w:lineRule="auto"/>
        <w:jc w:val="both"/>
        <w:rPr>
          <w:rFonts w:ascii="Times New Roman" w:hAnsi="Times New Roman" w:cs="Times New Roman"/>
        </w:rPr>
      </w:pPr>
      <w:r w:rsidRPr="00FB73CC">
        <w:rPr>
          <w:rFonts w:ascii="Times New Roman" w:hAnsi="Times New Roman" w:cs="Times New Roman"/>
        </w:rPr>
        <w:t xml:space="preserve">Será exigida a garantia da contratação de que tratam os </w:t>
      </w:r>
      <w:proofErr w:type="spellStart"/>
      <w:r w:rsidRPr="00FB73CC">
        <w:rPr>
          <w:rFonts w:ascii="Times New Roman" w:hAnsi="Times New Roman" w:cs="Times New Roman"/>
        </w:rPr>
        <w:t>arts</w:t>
      </w:r>
      <w:proofErr w:type="spellEnd"/>
      <w:r w:rsidRPr="00FB73CC">
        <w:rPr>
          <w:rFonts w:ascii="Times New Roman" w:hAnsi="Times New Roman" w:cs="Times New Roman"/>
        </w:rPr>
        <w:t>. 96 e seguintes da Lei nº 14.133, de 2021, no percentual de 5% do valor contratual, conforme regras previstas no contrato, devido aos riscos envolvidos, uma vez que a inoperância do serviço afeta diretamente e indiretamente às atividades finalísticas deste conselho.</w:t>
      </w:r>
    </w:p>
    <w:p w14:paraId="6669AF86" w14:textId="0C1D38F3" w:rsidR="00B56076" w:rsidRPr="00FB73CC" w:rsidRDefault="00B56076" w:rsidP="00B56076">
      <w:pPr>
        <w:numPr>
          <w:ilvl w:val="1"/>
          <w:numId w:val="14"/>
        </w:numPr>
        <w:tabs>
          <w:tab w:val="left" w:pos="567"/>
        </w:tabs>
        <w:spacing w:line="360" w:lineRule="auto"/>
        <w:jc w:val="both"/>
        <w:rPr>
          <w:rFonts w:ascii="Times New Roman" w:hAnsi="Times New Roman" w:cs="Times New Roman"/>
        </w:rPr>
      </w:pPr>
      <w:r w:rsidRPr="00FB73CC">
        <w:rPr>
          <w:rFonts w:ascii="Times New Roman" w:hAnsi="Times New Roman" w:cs="Times New Roman"/>
        </w:rPr>
        <w:tab/>
        <w:t xml:space="preserve">A garantia nas modalidades </w:t>
      </w:r>
      <w:proofErr w:type="gramStart"/>
      <w:r w:rsidRPr="00FB73CC">
        <w:rPr>
          <w:rFonts w:ascii="Times New Roman" w:hAnsi="Times New Roman" w:cs="Times New Roman"/>
        </w:rPr>
        <w:t>caução e fiança bancárias</w:t>
      </w:r>
      <w:proofErr w:type="gramEnd"/>
      <w:r w:rsidRPr="00FB73CC">
        <w:rPr>
          <w:rFonts w:ascii="Times New Roman" w:hAnsi="Times New Roman" w:cs="Times New Roman"/>
        </w:rPr>
        <w:t xml:space="preserve"> deverá ser prestada em até 10 (dez) dias após a assinatura do contrato.</w:t>
      </w:r>
    </w:p>
    <w:p w14:paraId="7F7F8E8D" w14:textId="67E23709" w:rsidR="00B56076" w:rsidRPr="00FB73CC" w:rsidRDefault="00B56076" w:rsidP="00B56076">
      <w:pPr>
        <w:numPr>
          <w:ilvl w:val="1"/>
          <w:numId w:val="14"/>
        </w:numPr>
        <w:tabs>
          <w:tab w:val="left" w:pos="567"/>
        </w:tabs>
        <w:spacing w:line="360" w:lineRule="auto"/>
        <w:jc w:val="both"/>
        <w:rPr>
          <w:rFonts w:ascii="Times New Roman" w:hAnsi="Times New Roman" w:cs="Times New Roman"/>
        </w:rPr>
      </w:pPr>
      <w:r w:rsidRPr="00FB73CC">
        <w:rPr>
          <w:rFonts w:ascii="Times New Roman" w:hAnsi="Times New Roman" w:cs="Times New Roman"/>
        </w:rPr>
        <w:tab/>
        <w:t>No caso de seguro-garantia sua apresentação deverá ocorrer, no máximo, até a data de assinatura do contrato.</w:t>
      </w:r>
    </w:p>
    <w:p w14:paraId="22DEEDDC" w14:textId="334DD983" w:rsidR="00E73005" w:rsidRPr="00F81706" w:rsidRDefault="00B56076" w:rsidP="00B56076">
      <w:pPr>
        <w:numPr>
          <w:ilvl w:val="1"/>
          <w:numId w:val="14"/>
        </w:numPr>
        <w:spacing w:line="360" w:lineRule="auto"/>
        <w:jc w:val="both"/>
        <w:rPr>
          <w:rFonts w:ascii="Times New Roman" w:hAnsi="Times New Roman" w:cs="Times New Roman"/>
        </w:rPr>
      </w:pPr>
      <w:r w:rsidRPr="00FB73CC">
        <w:rPr>
          <w:rFonts w:ascii="Times New Roman" w:hAnsi="Times New Roman" w:cs="Times New Roman"/>
        </w:rPr>
        <w:tab/>
        <w:t xml:space="preserve">O contrato oferecerá maior detalhamento das regras que serão aplicadas em relação à garantia da </w:t>
      </w:r>
      <w:proofErr w:type="gramStart"/>
      <w:r w:rsidRPr="00FB73CC">
        <w:rPr>
          <w:rFonts w:ascii="Times New Roman" w:hAnsi="Times New Roman" w:cs="Times New Roman"/>
        </w:rPr>
        <w:t>contratação.</w:t>
      </w:r>
      <w:r w:rsidR="00E73005" w:rsidRPr="00F81706">
        <w:rPr>
          <w:rFonts w:ascii="Times New Roman" w:hAnsi="Times New Roman" w:cs="Times New Roman"/>
        </w:rPr>
        <w:t>.</w:t>
      </w:r>
      <w:proofErr w:type="gramEnd"/>
    </w:p>
    <w:p w14:paraId="5D57E37E" w14:textId="77777777" w:rsidR="00E73005" w:rsidRPr="00F81706" w:rsidRDefault="00E73005" w:rsidP="00F81706">
      <w:pPr>
        <w:spacing w:line="360" w:lineRule="auto"/>
        <w:jc w:val="both"/>
        <w:rPr>
          <w:rFonts w:ascii="Times New Roman" w:hAnsi="Times New Roman" w:cs="Times New Roman"/>
        </w:rPr>
      </w:pPr>
    </w:p>
    <w:p w14:paraId="0FBF390F" w14:textId="77777777" w:rsidR="003C545C" w:rsidRPr="00F81706" w:rsidRDefault="003C545C" w:rsidP="00F81706">
      <w:pPr>
        <w:jc w:val="both"/>
        <w:rPr>
          <w:rFonts w:ascii="Times New Roman" w:hAnsi="Times New Roman" w:cs="Times New Roman"/>
        </w:rPr>
      </w:pPr>
    </w:p>
    <w:p w14:paraId="35FCB796"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 xml:space="preserve">CLÁUSULA </w:t>
      </w:r>
      <w:r w:rsidR="007152E5" w:rsidRPr="00F81706">
        <w:rPr>
          <w:rFonts w:ascii="Times New Roman" w:eastAsia="MS Gothic" w:hAnsi="Times New Roman" w:cs="Times New Roman"/>
          <w:color w:val="000000"/>
          <w:spacing w:val="5"/>
          <w:kern w:val="28"/>
        </w:rPr>
        <w:t>SEXTA</w:t>
      </w:r>
      <w:r w:rsidRPr="00F81706">
        <w:rPr>
          <w:rFonts w:ascii="Times New Roman" w:eastAsia="MS Gothic" w:hAnsi="Times New Roman" w:cs="Times New Roman"/>
          <w:color w:val="000000"/>
          <w:spacing w:val="5"/>
          <w:kern w:val="28"/>
        </w:rPr>
        <w:t xml:space="preserve"> – OBRIGAÇÕES DA CONTRATANTE E DA CONTRATADA</w:t>
      </w:r>
    </w:p>
    <w:p w14:paraId="3B1BC5BE"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As obrigações da CONTRATANTE e da CONTRATADA são aquelas previstas no Termo de Referência.</w:t>
      </w:r>
    </w:p>
    <w:p w14:paraId="337DD21B" w14:textId="77777777" w:rsidR="003C545C" w:rsidRPr="00F81706" w:rsidRDefault="003C545C" w:rsidP="00F81706">
      <w:pPr>
        <w:numPr>
          <w:ilvl w:val="1"/>
          <w:numId w:val="14"/>
        </w:numPr>
        <w:spacing w:line="360" w:lineRule="auto"/>
        <w:jc w:val="both"/>
        <w:rPr>
          <w:rFonts w:ascii="Times New Roman" w:hAnsi="Times New Roman" w:cs="Times New Roman"/>
        </w:rPr>
      </w:pPr>
      <w:r w:rsidRPr="00F81706">
        <w:rPr>
          <w:rFonts w:ascii="Times New Roman" w:hAnsi="Times New Roman" w:cs="Times New Roman"/>
        </w:rPr>
        <w:t>A Contratada se obriga a manter, durante toda a execução do contrato, em compatibilidade com as obrigações por ela assumidas, todas as condições de habilitação e qualificação exigidas na licitação.</w:t>
      </w:r>
    </w:p>
    <w:p w14:paraId="7CF2259B" w14:textId="77777777" w:rsidR="003C545C" w:rsidRPr="00F81706" w:rsidRDefault="003C545C" w:rsidP="00F81706">
      <w:pPr>
        <w:tabs>
          <w:tab w:val="left" w:pos="567"/>
        </w:tabs>
        <w:spacing w:line="360" w:lineRule="auto"/>
        <w:jc w:val="both"/>
        <w:rPr>
          <w:rFonts w:ascii="Times New Roman" w:hAnsi="Times New Roman" w:cs="Times New Roman"/>
        </w:rPr>
      </w:pPr>
    </w:p>
    <w:p w14:paraId="7099964E"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 xml:space="preserve">CLÁUSULA </w:t>
      </w:r>
      <w:r w:rsidR="00EB1834" w:rsidRPr="00F81706">
        <w:rPr>
          <w:rFonts w:ascii="Times New Roman" w:eastAsia="MS Gothic" w:hAnsi="Times New Roman" w:cs="Times New Roman"/>
          <w:color w:val="000000"/>
          <w:spacing w:val="5"/>
          <w:kern w:val="28"/>
        </w:rPr>
        <w:t>SÉTIMA</w:t>
      </w:r>
      <w:r w:rsidRPr="00F81706">
        <w:rPr>
          <w:rFonts w:ascii="Times New Roman" w:eastAsia="MS Gothic" w:hAnsi="Times New Roman" w:cs="Times New Roman"/>
          <w:color w:val="000000"/>
          <w:spacing w:val="5"/>
          <w:kern w:val="28"/>
        </w:rPr>
        <w:t xml:space="preserve"> – INFRAÇÕES E SANÇÕES ADMINISTRATIVAS.</w:t>
      </w:r>
    </w:p>
    <w:p w14:paraId="4F2816DC"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 xml:space="preserve">Comete infração administrativa, nos termos da </w:t>
      </w:r>
      <w:hyperlink r:id="rId25" w:history="1">
        <w:r w:rsidRPr="00F81706">
          <w:rPr>
            <w:rFonts w:ascii="Times New Roman" w:hAnsi="Times New Roman" w:cs="Times New Roman"/>
          </w:rPr>
          <w:t>Lei nº 14.133, de 2021</w:t>
        </w:r>
      </w:hyperlink>
      <w:r w:rsidRPr="00F81706">
        <w:rPr>
          <w:rFonts w:ascii="Times New Roman" w:hAnsi="Times New Roman" w:cs="Times New Roman"/>
        </w:rPr>
        <w:t>, o contratado que:</w:t>
      </w:r>
    </w:p>
    <w:p w14:paraId="5001DEBF"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der causa à inexecução parcial do contrato;</w:t>
      </w:r>
    </w:p>
    <w:p w14:paraId="72CB23A5"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der causa à inexecução parcial do contrato que cause grave dano à Administração ou ao funcionamento dos serviços públicos ou ao interesse coletivo;</w:t>
      </w:r>
    </w:p>
    <w:p w14:paraId="76235E1C"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der causa à inexecução total do contrato;</w:t>
      </w:r>
    </w:p>
    <w:p w14:paraId="45DE4B09"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ensejar o retardamento da execução ou da entrega do objeto da contratação sem motivo justificado;</w:t>
      </w:r>
    </w:p>
    <w:p w14:paraId="7BF183A3"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apresentar documentação falsa ou prestar declaração falsa durante a execução do contrato;</w:t>
      </w:r>
    </w:p>
    <w:p w14:paraId="7B540F94"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praticar ato fraudulento na execução do contrato;</w:t>
      </w:r>
    </w:p>
    <w:p w14:paraId="62E69B46"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comportar-se de modo inidôneo ou cometer fraude de qualquer natureza;</w:t>
      </w:r>
    </w:p>
    <w:p w14:paraId="43DFA5AB" w14:textId="77777777" w:rsidR="003C545C" w:rsidRPr="00F81706" w:rsidRDefault="003C545C" w:rsidP="00F81706">
      <w:pPr>
        <w:numPr>
          <w:ilvl w:val="2"/>
          <w:numId w:val="15"/>
        </w:numPr>
        <w:suppressAutoHyphens/>
        <w:spacing w:before="120" w:afterLines="120" w:after="288"/>
        <w:jc w:val="both"/>
        <w:rPr>
          <w:rFonts w:ascii="Times New Roman" w:hAnsi="Times New Roman" w:cs="Times New Roman"/>
        </w:rPr>
      </w:pPr>
      <w:r w:rsidRPr="00F81706">
        <w:rPr>
          <w:rFonts w:ascii="Times New Roman" w:hAnsi="Times New Roman" w:cs="Times New Roman"/>
        </w:rPr>
        <w:t>praticar ato lesivo previsto no art. 5º da Lei nº 12.846, de 1º de agosto de 2013.</w:t>
      </w:r>
    </w:p>
    <w:p w14:paraId="75E377C5"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As sanções relacionadas à execução do contrato são aquelas previstas no Termo de Referência.</w:t>
      </w:r>
    </w:p>
    <w:p w14:paraId="3276BAED" w14:textId="77777777" w:rsidR="003C545C" w:rsidRPr="00F81706" w:rsidRDefault="003C545C" w:rsidP="00F81706">
      <w:pPr>
        <w:spacing w:line="360" w:lineRule="auto"/>
        <w:jc w:val="both"/>
        <w:rPr>
          <w:rFonts w:ascii="Times New Roman" w:hAnsi="Times New Roman" w:cs="Times New Roman"/>
        </w:rPr>
      </w:pPr>
    </w:p>
    <w:p w14:paraId="0FEDE167"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FF0000"/>
          <w:spacing w:val="5"/>
          <w:kern w:val="28"/>
        </w:rPr>
      </w:pPr>
      <w:r w:rsidRPr="00F81706">
        <w:rPr>
          <w:rFonts w:ascii="Times New Roman" w:eastAsia="MS Gothic" w:hAnsi="Times New Roman" w:cs="Times New Roman"/>
          <w:color w:val="000000"/>
          <w:spacing w:val="5"/>
          <w:kern w:val="28"/>
        </w:rPr>
        <w:t xml:space="preserve">CLÁUSULA </w:t>
      </w:r>
      <w:r w:rsidR="00EB1834" w:rsidRPr="00F81706">
        <w:rPr>
          <w:rFonts w:ascii="Times New Roman" w:eastAsia="MS Gothic" w:hAnsi="Times New Roman" w:cs="Times New Roman"/>
          <w:color w:val="000000"/>
          <w:spacing w:val="5"/>
          <w:kern w:val="28"/>
        </w:rPr>
        <w:t>OITAVA</w:t>
      </w:r>
      <w:r w:rsidRPr="00F81706">
        <w:rPr>
          <w:rFonts w:ascii="Times New Roman" w:eastAsia="MS Gothic" w:hAnsi="Times New Roman" w:cs="Times New Roman"/>
          <w:color w:val="000000"/>
          <w:spacing w:val="5"/>
          <w:kern w:val="28"/>
        </w:rPr>
        <w:t xml:space="preserve"> – DO RECURSO AO JUDICIÁRIO </w:t>
      </w:r>
    </w:p>
    <w:p w14:paraId="33ECF4F3" w14:textId="77777777" w:rsidR="003C545C" w:rsidRPr="00F81706" w:rsidRDefault="003C545C" w:rsidP="00F81706">
      <w:pPr>
        <w:numPr>
          <w:ilvl w:val="1"/>
          <w:numId w:val="14"/>
        </w:numPr>
        <w:tabs>
          <w:tab w:val="left" w:pos="567"/>
          <w:tab w:val="left" w:pos="851"/>
        </w:tabs>
        <w:autoSpaceDE w:val="0"/>
        <w:autoSpaceDN w:val="0"/>
        <w:adjustRightInd w:val="0"/>
        <w:spacing w:line="360" w:lineRule="auto"/>
        <w:jc w:val="both"/>
        <w:rPr>
          <w:rFonts w:ascii="Times New Roman" w:hAnsi="Times New Roman" w:cs="Times New Roman"/>
          <w:color w:val="FF0000"/>
        </w:rPr>
      </w:pPr>
      <w:r w:rsidRPr="00F81706">
        <w:rPr>
          <w:rFonts w:ascii="Times New Roman" w:hAnsi="Times New Roman" w:cs="Times New Roman"/>
        </w:rPr>
        <w:t>As importâncias decorrentes de quaisquer penalidades impostas a Contratada, inclusive perdas e danos ou prejuízos que a execução do contrato tenha acarretado, quando não comportarem cobrança amigável, serão cobrados judicialmente, caso sejam superiores à garantia prestada, se for o caso, ou aos créditos que a Contratada tenha em face da Contratante.</w:t>
      </w:r>
    </w:p>
    <w:p w14:paraId="247DE186" w14:textId="77777777" w:rsidR="003C545C" w:rsidRPr="00F81706" w:rsidRDefault="003C545C" w:rsidP="00F81706">
      <w:pPr>
        <w:numPr>
          <w:ilvl w:val="2"/>
          <w:numId w:val="14"/>
        </w:numPr>
        <w:tabs>
          <w:tab w:val="left" w:pos="142"/>
          <w:tab w:val="left" w:pos="851"/>
        </w:tabs>
        <w:autoSpaceDE w:val="0"/>
        <w:autoSpaceDN w:val="0"/>
        <w:adjustRightInd w:val="0"/>
        <w:spacing w:line="360" w:lineRule="auto"/>
        <w:jc w:val="both"/>
        <w:rPr>
          <w:rFonts w:ascii="Times New Roman" w:hAnsi="Times New Roman" w:cs="Times New Roman"/>
          <w:color w:val="FF0000"/>
        </w:rPr>
      </w:pPr>
      <w:r w:rsidRPr="00F81706">
        <w:rPr>
          <w:rFonts w:ascii="Times New Roman" w:hAnsi="Times New Roman" w:cs="Times New Roman"/>
        </w:rPr>
        <w:t>Caso a Contratante tenha de recorrer ou comparecer a juízo para haver o que lhe for devido, o Contratado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0C41A3F4"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p>
    <w:p w14:paraId="4D3B8C0D"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FF0000"/>
          <w:spacing w:val="5"/>
          <w:kern w:val="28"/>
        </w:rPr>
      </w:pPr>
      <w:r w:rsidRPr="00F81706">
        <w:rPr>
          <w:rFonts w:ascii="Times New Roman" w:eastAsia="MS Gothic" w:hAnsi="Times New Roman" w:cs="Times New Roman"/>
          <w:color w:val="000000"/>
          <w:spacing w:val="5"/>
          <w:kern w:val="28"/>
        </w:rPr>
        <w:lastRenderedPageBreak/>
        <w:t xml:space="preserve">CLÁUSULA </w:t>
      </w:r>
      <w:r w:rsidR="00EB1834" w:rsidRPr="00F81706">
        <w:rPr>
          <w:rFonts w:ascii="Times New Roman" w:eastAsia="MS Gothic" w:hAnsi="Times New Roman" w:cs="Times New Roman"/>
          <w:color w:val="000000"/>
          <w:spacing w:val="5"/>
          <w:kern w:val="28"/>
        </w:rPr>
        <w:t>NONA</w:t>
      </w:r>
      <w:r w:rsidR="007152E5" w:rsidRPr="00F81706">
        <w:rPr>
          <w:rFonts w:ascii="Times New Roman" w:eastAsia="MS Gothic" w:hAnsi="Times New Roman" w:cs="Times New Roman"/>
          <w:color w:val="000000"/>
          <w:spacing w:val="5"/>
          <w:kern w:val="28"/>
        </w:rPr>
        <w:t xml:space="preserve"> </w:t>
      </w:r>
      <w:r w:rsidRPr="00F81706">
        <w:rPr>
          <w:rFonts w:ascii="Times New Roman" w:eastAsia="MS Gothic" w:hAnsi="Times New Roman" w:cs="Times New Roman"/>
          <w:color w:val="000000"/>
          <w:spacing w:val="5"/>
          <w:kern w:val="28"/>
        </w:rPr>
        <w:t>– SUBCONTRATAÇÃO</w:t>
      </w:r>
    </w:p>
    <w:p w14:paraId="0078A259" w14:textId="77777777" w:rsidR="003C545C" w:rsidRPr="00F81706" w:rsidRDefault="003C545C" w:rsidP="00F81706">
      <w:pPr>
        <w:numPr>
          <w:ilvl w:val="1"/>
          <w:numId w:val="14"/>
        </w:numPr>
        <w:spacing w:line="360" w:lineRule="auto"/>
        <w:jc w:val="both"/>
        <w:rPr>
          <w:rFonts w:ascii="Times New Roman" w:hAnsi="Times New Roman" w:cs="Times New Roman"/>
        </w:rPr>
      </w:pPr>
      <w:r w:rsidRPr="00F81706">
        <w:rPr>
          <w:rFonts w:ascii="Times New Roman" w:hAnsi="Times New Roman" w:cs="Times New Roman"/>
        </w:rPr>
        <w:t>Não será admitida a subcontratação do objeto contratual</w:t>
      </w:r>
      <w:r w:rsidR="00E73005" w:rsidRPr="00F81706">
        <w:rPr>
          <w:rFonts w:ascii="Times New Roman" w:hAnsi="Times New Roman" w:cs="Times New Roman"/>
        </w:rPr>
        <w:t xml:space="preserve">, </w:t>
      </w:r>
      <w:r w:rsidR="007152E5" w:rsidRPr="00F81706">
        <w:rPr>
          <w:rFonts w:ascii="Times New Roman" w:hAnsi="Times New Roman" w:cs="Times New Roman"/>
        </w:rPr>
        <w:t xml:space="preserve">conforme </w:t>
      </w:r>
      <w:r w:rsidR="00D7004E" w:rsidRPr="00F81706">
        <w:rPr>
          <w:rFonts w:ascii="Times New Roman" w:hAnsi="Times New Roman" w:cs="Times New Roman"/>
        </w:rPr>
        <w:t>consta</w:t>
      </w:r>
      <w:r w:rsidR="007152E5" w:rsidRPr="00F81706">
        <w:rPr>
          <w:rFonts w:ascii="Times New Roman" w:hAnsi="Times New Roman" w:cs="Times New Roman"/>
        </w:rPr>
        <w:t xml:space="preserve"> </w:t>
      </w:r>
      <w:r w:rsidR="00D7004E" w:rsidRPr="00F81706">
        <w:rPr>
          <w:rFonts w:ascii="Times New Roman" w:hAnsi="Times New Roman" w:cs="Times New Roman"/>
        </w:rPr>
        <w:t>n</w:t>
      </w:r>
      <w:r w:rsidR="007152E5" w:rsidRPr="00F81706">
        <w:rPr>
          <w:rFonts w:ascii="Times New Roman" w:hAnsi="Times New Roman" w:cs="Times New Roman"/>
        </w:rPr>
        <w:t>o Termo de Referência.</w:t>
      </w:r>
    </w:p>
    <w:p w14:paraId="2EF8D8B8"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color w:val="FF0000"/>
        </w:rPr>
      </w:pPr>
    </w:p>
    <w:p w14:paraId="1B9EE104"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CLÁUSULA DÉCIMA – ALTERAÇÕES</w:t>
      </w:r>
    </w:p>
    <w:p w14:paraId="392B1116"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Eventuais alterações contratuais reger-se-ão pela disciplina do arts. 124 e seguintes da Lei nº 14.133, de 2021.</w:t>
      </w:r>
    </w:p>
    <w:p w14:paraId="443B44C8"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A CONTRATADA é obrigada a aceitar, nas mesmas condições contratuais, os acréscimos ou supressões que se fizerem necessários, até o limite de 25% (vinte e cinco por cento) do valor inicial atualizado do contrato.</w:t>
      </w:r>
    </w:p>
    <w:p w14:paraId="30CA8F43" w14:textId="77777777" w:rsidR="003C545C" w:rsidRPr="00F81706" w:rsidRDefault="003C545C" w:rsidP="00F81706">
      <w:pPr>
        <w:numPr>
          <w:ilvl w:val="1"/>
          <w:numId w:val="14"/>
        </w:numPr>
        <w:spacing w:before="120" w:after="120" w:line="360" w:lineRule="auto"/>
        <w:jc w:val="both"/>
        <w:rPr>
          <w:rFonts w:ascii="Times New Roman" w:hAnsi="Times New Roman" w:cs="Times New Roman"/>
        </w:rPr>
      </w:pPr>
      <w:r w:rsidRPr="00F81706">
        <w:rPr>
          <w:rFonts w:ascii="Times New Roman" w:hAnsi="Times New Roman" w:cs="Times New Roman"/>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65E6D8AD" w14:textId="77777777" w:rsidR="003C545C" w:rsidRPr="00F81706" w:rsidRDefault="003C545C" w:rsidP="00F81706">
      <w:pPr>
        <w:numPr>
          <w:ilvl w:val="1"/>
          <w:numId w:val="14"/>
        </w:numPr>
        <w:spacing w:before="120" w:afterLines="120" w:after="288" w:line="360" w:lineRule="auto"/>
        <w:jc w:val="both"/>
        <w:rPr>
          <w:rFonts w:ascii="Times New Roman" w:hAnsi="Times New Roman" w:cs="Times New Roman"/>
        </w:rPr>
      </w:pPr>
      <w:r w:rsidRPr="00F81706">
        <w:rPr>
          <w:rFonts w:ascii="Times New Roman" w:hAnsi="Times New Roman" w:cs="Times New Roman"/>
        </w:rPr>
        <w:t xml:space="preserve">Registros que não caracterizam alteração do contrato podem ser realizados por simples apostila, dispensada a celebração de termo aditivo, na forma do </w:t>
      </w:r>
      <w:hyperlink r:id="rId26" w:anchor="art136" w:history="1">
        <w:r w:rsidRPr="00F81706">
          <w:rPr>
            <w:rFonts w:ascii="Times New Roman" w:hAnsi="Times New Roman" w:cs="Times New Roman"/>
          </w:rPr>
          <w:t>art. 136 da Lei nº 14.133, de 2021</w:t>
        </w:r>
      </w:hyperlink>
      <w:r w:rsidRPr="00F81706">
        <w:rPr>
          <w:rFonts w:ascii="Times New Roman" w:hAnsi="Times New Roman" w:cs="Times New Roman"/>
        </w:rPr>
        <w:t>.</w:t>
      </w:r>
    </w:p>
    <w:p w14:paraId="64134ECB"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 xml:space="preserve">CLÁUSULA DÉCIMA </w:t>
      </w:r>
      <w:r w:rsidR="00EB1834" w:rsidRPr="00F81706">
        <w:rPr>
          <w:rFonts w:ascii="Times New Roman" w:eastAsia="MS Gothic" w:hAnsi="Times New Roman" w:cs="Times New Roman"/>
          <w:color w:val="000000"/>
          <w:spacing w:val="5"/>
          <w:kern w:val="28"/>
        </w:rPr>
        <w:t>PRIMEIRA</w:t>
      </w:r>
      <w:r w:rsidR="007152E5" w:rsidRPr="00F81706">
        <w:rPr>
          <w:rFonts w:ascii="Times New Roman" w:eastAsia="MS Gothic" w:hAnsi="Times New Roman" w:cs="Times New Roman"/>
          <w:color w:val="000000"/>
          <w:spacing w:val="5"/>
          <w:kern w:val="28"/>
        </w:rPr>
        <w:t xml:space="preserve"> </w:t>
      </w:r>
      <w:r w:rsidRPr="00F81706">
        <w:rPr>
          <w:rFonts w:ascii="Times New Roman" w:eastAsia="MS Gothic" w:hAnsi="Times New Roman" w:cs="Times New Roman"/>
          <w:color w:val="000000"/>
          <w:spacing w:val="5"/>
          <w:kern w:val="28"/>
        </w:rPr>
        <w:t>– DOS CASOS OMISSOS</w:t>
      </w:r>
    </w:p>
    <w:p w14:paraId="53C2BBCE"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Os casos omissos serão decididos pela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70ABA38D" w14:textId="77777777" w:rsidR="003C545C" w:rsidRPr="00F81706" w:rsidRDefault="003C545C" w:rsidP="00F81706">
      <w:pPr>
        <w:tabs>
          <w:tab w:val="left" w:pos="567"/>
        </w:tabs>
        <w:spacing w:line="360" w:lineRule="auto"/>
        <w:jc w:val="both"/>
        <w:rPr>
          <w:rFonts w:ascii="Times New Roman" w:hAnsi="Times New Roman" w:cs="Times New Roman"/>
        </w:rPr>
      </w:pPr>
    </w:p>
    <w:p w14:paraId="03AE50A3"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 xml:space="preserve">CLÁUSULA DÉCIMA </w:t>
      </w:r>
      <w:r w:rsidR="00EB1834" w:rsidRPr="00F81706">
        <w:rPr>
          <w:rFonts w:ascii="Times New Roman" w:eastAsia="MS Gothic" w:hAnsi="Times New Roman" w:cs="Times New Roman"/>
          <w:color w:val="000000"/>
          <w:spacing w:val="5"/>
          <w:kern w:val="28"/>
        </w:rPr>
        <w:t>SEGUNDA</w:t>
      </w:r>
      <w:r w:rsidR="007152E5" w:rsidRPr="00F81706">
        <w:rPr>
          <w:rFonts w:ascii="Times New Roman" w:eastAsia="MS Gothic" w:hAnsi="Times New Roman" w:cs="Times New Roman"/>
          <w:color w:val="000000"/>
          <w:spacing w:val="5"/>
          <w:kern w:val="28"/>
        </w:rPr>
        <w:t xml:space="preserve"> </w:t>
      </w:r>
      <w:r w:rsidRPr="00F81706">
        <w:rPr>
          <w:rFonts w:ascii="Times New Roman" w:eastAsia="MS Gothic" w:hAnsi="Times New Roman" w:cs="Times New Roman"/>
          <w:color w:val="000000"/>
          <w:spacing w:val="5"/>
          <w:kern w:val="28"/>
        </w:rPr>
        <w:t>– PUBLICAÇÃO</w:t>
      </w:r>
    </w:p>
    <w:p w14:paraId="51582CCB" w14:textId="77777777" w:rsidR="003C545C" w:rsidRPr="00F81706" w:rsidRDefault="003C545C" w:rsidP="00F81706">
      <w:pPr>
        <w:numPr>
          <w:ilvl w:val="1"/>
          <w:numId w:val="14"/>
        </w:numPr>
        <w:tabs>
          <w:tab w:val="left" w:pos="567"/>
        </w:tabs>
        <w:spacing w:line="360" w:lineRule="auto"/>
        <w:jc w:val="both"/>
        <w:rPr>
          <w:rFonts w:ascii="Times New Roman" w:hAnsi="Times New Roman" w:cs="Times New Roman"/>
        </w:rPr>
      </w:pPr>
      <w:r w:rsidRPr="00F81706">
        <w:rPr>
          <w:rFonts w:ascii="Times New Roman" w:hAnsi="Times New Roman" w:cs="Times New Roman"/>
        </w:rPr>
        <w:t>Incumbirá ao contratante divulgar o presente instrumento no Portal Nacional de Contratações Públicas (PNCP), na forma prevista no art. 94 da Lei 14.133, de 2021, bem como no respectivo sítio oficial na Internet, em atenção ao art. 8º, §2º, da Lei n. 12.527, de 2011, c/c art. 7º, §3º, inciso V, do Decreto n. 7.724, de 2012.</w:t>
      </w:r>
    </w:p>
    <w:p w14:paraId="3EBB4EB3" w14:textId="77777777" w:rsidR="003C545C" w:rsidRPr="00F81706" w:rsidRDefault="003C545C" w:rsidP="00F81706">
      <w:pPr>
        <w:tabs>
          <w:tab w:val="left" w:pos="567"/>
        </w:tabs>
        <w:spacing w:line="360" w:lineRule="auto"/>
        <w:jc w:val="both"/>
        <w:rPr>
          <w:rFonts w:ascii="Times New Roman" w:hAnsi="Times New Roman" w:cs="Times New Roman"/>
        </w:rPr>
      </w:pPr>
    </w:p>
    <w:p w14:paraId="32C6F288"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FF0000"/>
          <w:spacing w:val="5"/>
          <w:kern w:val="28"/>
        </w:rPr>
      </w:pPr>
      <w:r w:rsidRPr="00F81706">
        <w:rPr>
          <w:rFonts w:ascii="Times New Roman" w:eastAsia="MS Gothic" w:hAnsi="Times New Roman" w:cs="Times New Roman"/>
          <w:color w:val="000000"/>
          <w:spacing w:val="5"/>
          <w:kern w:val="28"/>
        </w:rPr>
        <w:lastRenderedPageBreak/>
        <w:t xml:space="preserve">CLÁUSULA DÉCIMA </w:t>
      </w:r>
      <w:r w:rsidR="00EB1834" w:rsidRPr="00F81706">
        <w:rPr>
          <w:rFonts w:ascii="Times New Roman" w:eastAsia="MS Gothic" w:hAnsi="Times New Roman" w:cs="Times New Roman"/>
          <w:color w:val="000000"/>
          <w:spacing w:val="5"/>
          <w:kern w:val="28"/>
        </w:rPr>
        <w:t>TERCEIRA</w:t>
      </w:r>
      <w:r w:rsidR="007152E5" w:rsidRPr="00F81706">
        <w:rPr>
          <w:rFonts w:ascii="Times New Roman" w:eastAsia="MS Gothic" w:hAnsi="Times New Roman" w:cs="Times New Roman"/>
          <w:color w:val="000000"/>
          <w:spacing w:val="5"/>
          <w:kern w:val="28"/>
        </w:rPr>
        <w:t xml:space="preserve"> </w:t>
      </w:r>
      <w:r w:rsidRPr="00F81706">
        <w:rPr>
          <w:rFonts w:ascii="Times New Roman" w:eastAsia="MS Gothic" w:hAnsi="Times New Roman" w:cs="Times New Roman"/>
          <w:color w:val="000000"/>
          <w:spacing w:val="5"/>
          <w:kern w:val="28"/>
        </w:rPr>
        <w:t>– DA EXTINÇÃO CONTRATUAL</w:t>
      </w:r>
    </w:p>
    <w:p w14:paraId="15532C84" w14:textId="77777777" w:rsidR="003C545C" w:rsidRPr="00F81706" w:rsidRDefault="003C545C" w:rsidP="00F81706">
      <w:pPr>
        <w:numPr>
          <w:ilvl w:val="1"/>
          <w:numId w:val="14"/>
        </w:numPr>
        <w:spacing w:line="360" w:lineRule="auto"/>
        <w:jc w:val="both"/>
        <w:rPr>
          <w:rFonts w:ascii="Times New Roman" w:hAnsi="Times New Roman" w:cs="Times New Roman"/>
        </w:rPr>
      </w:pPr>
      <w:r w:rsidRPr="00F81706">
        <w:rPr>
          <w:rFonts w:ascii="Times New Roman" w:hAnsi="Times New Roman" w:cs="Times New Roman"/>
        </w:rPr>
        <w:t>O contrato será extinto quando vencido o prazo nele estipulado, independentemente de terem sido cumpridas ou não as obrigações de ambas as partes contraentes.</w:t>
      </w:r>
    </w:p>
    <w:p w14:paraId="32DF8704" w14:textId="77777777" w:rsidR="003C545C" w:rsidRPr="00F81706" w:rsidRDefault="003C545C" w:rsidP="00F81706">
      <w:pPr>
        <w:numPr>
          <w:ilvl w:val="1"/>
          <w:numId w:val="14"/>
        </w:numPr>
        <w:spacing w:line="360" w:lineRule="auto"/>
        <w:jc w:val="both"/>
        <w:rPr>
          <w:rFonts w:ascii="Times New Roman" w:hAnsi="Times New Roman" w:cs="Times New Roman"/>
        </w:rPr>
      </w:pPr>
      <w:r w:rsidRPr="00F81706">
        <w:rPr>
          <w:rFonts w:ascii="Times New Roman" w:hAnsi="Times New Roman" w:cs="Times New Roman"/>
        </w:rPr>
        <w:t>O contrato poderá ser extinto antes do prazo nele fixado, sem ônus para o contratante, quando esta não dispuser de créditos orçamentários para sua continuidade ou quando entender que o contrato não mais lhe oferece vantagem.</w:t>
      </w:r>
    </w:p>
    <w:p w14:paraId="444B6DBC" w14:textId="77777777" w:rsidR="003C545C" w:rsidRPr="00F81706" w:rsidRDefault="003C545C" w:rsidP="00F81706">
      <w:pPr>
        <w:numPr>
          <w:ilvl w:val="2"/>
          <w:numId w:val="14"/>
        </w:numPr>
        <w:tabs>
          <w:tab w:val="left" w:pos="142"/>
          <w:tab w:val="left" w:pos="851"/>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A extinção nesta hipótese ocorrerá na próxima data de aniversário do contrato, desde que haja a notificação do contratado pelo contratante nesse sentido com pelo menos 2 (dois) meses de antecedência desse dia.</w:t>
      </w:r>
    </w:p>
    <w:p w14:paraId="1CBD9180" w14:textId="77777777" w:rsidR="003C545C" w:rsidRPr="00F81706" w:rsidRDefault="003C545C" w:rsidP="00F81706">
      <w:pPr>
        <w:numPr>
          <w:ilvl w:val="2"/>
          <w:numId w:val="14"/>
        </w:numPr>
        <w:tabs>
          <w:tab w:val="left" w:pos="142"/>
          <w:tab w:val="left" w:pos="851"/>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Caso a notificação da não-continuidade do contrato de que trata este subitem ocorra com menos de 2 (dois) meses da data de aniversário, a extinção contratual ocorrerá após 2 (dois) meses da data da comunicação.</w:t>
      </w:r>
    </w:p>
    <w:p w14:paraId="2F83AAED" w14:textId="77777777" w:rsidR="003C545C" w:rsidRPr="00F81706" w:rsidRDefault="003C545C" w:rsidP="00F81706">
      <w:pPr>
        <w:numPr>
          <w:ilvl w:val="1"/>
          <w:numId w:val="14"/>
        </w:numPr>
        <w:spacing w:before="120" w:afterLines="120" w:after="288" w:line="360" w:lineRule="auto"/>
        <w:jc w:val="both"/>
        <w:rPr>
          <w:rFonts w:ascii="Times New Roman" w:hAnsi="Times New Roman" w:cs="Times New Roman"/>
        </w:rPr>
      </w:pPr>
      <w:r w:rsidRPr="00F81706">
        <w:rPr>
          <w:rFonts w:ascii="Times New Roman" w:hAnsi="Times New Roman" w:cs="Times New Roman"/>
        </w:rPr>
        <w:t xml:space="preserve">O contrato poderá ser extinto antes de cumpridas as obrigações nele estipuladas, ou antes do prazo nele fixado, por algum dos motivos previstos no </w:t>
      </w:r>
      <w:hyperlink r:id="rId27" w:anchor="art137" w:history="1">
        <w:r w:rsidRPr="00F81706">
          <w:rPr>
            <w:rFonts w:ascii="Times New Roman" w:hAnsi="Times New Roman" w:cs="Times New Roman"/>
          </w:rPr>
          <w:t>artigo 137 da Lei nº 14.133/21</w:t>
        </w:r>
      </w:hyperlink>
      <w:r w:rsidRPr="00F81706">
        <w:rPr>
          <w:rFonts w:ascii="Times New Roman" w:hAnsi="Times New Roman" w:cs="Times New Roman"/>
        </w:rPr>
        <w:t>, bem como amigavelmente, assegurados o contraditório e a ampla defesa.</w:t>
      </w:r>
    </w:p>
    <w:p w14:paraId="69410E40" w14:textId="77777777" w:rsidR="003C545C" w:rsidRPr="00F81706" w:rsidRDefault="003C545C" w:rsidP="00F81706">
      <w:pPr>
        <w:numPr>
          <w:ilvl w:val="2"/>
          <w:numId w:val="14"/>
        </w:numPr>
        <w:spacing w:before="120" w:afterLines="120" w:after="288" w:line="360" w:lineRule="auto"/>
        <w:ind w:left="170" w:firstLine="709"/>
        <w:jc w:val="both"/>
        <w:rPr>
          <w:rFonts w:ascii="Times New Roman" w:hAnsi="Times New Roman" w:cs="Times New Roman"/>
        </w:rPr>
      </w:pPr>
      <w:r w:rsidRPr="00F81706">
        <w:rPr>
          <w:rFonts w:ascii="Times New Roman" w:hAnsi="Times New Roman" w:cs="Times New Roman"/>
        </w:rPr>
        <w:t xml:space="preserve">Nesta hipótese, aplicam-se também os </w:t>
      </w:r>
      <w:hyperlink r:id="rId28" w:anchor="art138" w:history="1">
        <w:r w:rsidRPr="00F81706">
          <w:rPr>
            <w:rFonts w:ascii="Times New Roman" w:hAnsi="Times New Roman" w:cs="Times New Roman"/>
          </w:rPr>
          <w:t>artigos 138 e 139</w:t>
        </w:r>
      </w:hyperlink>
      <w:r w:rsidRPr="00F81706">
        <w:rPr>
          <w:rFonts w:ascii="Times New Roman" w:hAnsi="Times New Roman" w:cs="Times New Roman"/>
        </w:rPr>
        <w:t xml:space="preserve"> da mesma Lei.</w:t>
      </w:r>
    </w:p>
    <w:p w14:paraId="7FCCAA60" w14:textId="77777777" w:rsidR="003C545C" w:rsidRPr="00F81706" w:rsidRDefault="003C545C" w:rsidP="00F81706">
      <w:pPr>
        <w:numPr>
          <w:ilvl w:val="2"/>
          <w:numId w:val="14"/>
        </w:numPr>
        <w:spacing w:before="120" w:afterLines="120" w:after="288" w:line="360" w:lineRule="auto"/>
        <w:ind w:left="170" w:firstLine="709"/>
        <w:jc w:val="both"/>
        <w:rPr>
          <w:rFonts w:ascii="Times New Roman" w:hAnsi="Times New Roman" w:cs="Times New Roman"/>
        </w:rPr>
      </w:pPr>
      <w:r w:rsidRPr="00F81706">
        <w:rPr>
          <w:rFonts w:ascii="Times New Roman" w:hAnsi="Times New Roman" w:cs="Times New Roman"/>
        </w:rPr>
        <w:t>A alteração social ou a modificação da finalidade ou da estrutura da empresa não ensejará a extinção se não restringir sua capacidade de concluir o contrato.</w:t>
      </w:r>
    </w:p>
    <w:p w14:paraId="69B1321D" w14:textId="77777777" w:rsidR="003C545C" w:rsidRPr="00F81706" w:rsidRDefault="003C545C" w:rsidP="00F81706">
      <w:pPr>
        <w:numPr>
          <w:ilvl w:val="3"/>
          <w:numId w:val="14"/>
        </w:numPr>
        <w:spacing w:before="120" w:afterLines="120" w:after="288" w:line="360" w:lineRule="auto"/>
        <w:jc w:val="both"/>
        <w:rPr>
          <w:rFonts w:ascii="Times New Roman" w:hAnsi="Times New Roman" w:cs="Times New Roman"/>
        </w:rPr>
      </w:pPr>
      <w:r w:rsidRPr="00F81706">
        <w:rPr>
          <w:rFonts w:ascii="Times New Roman" w:hAnsi="Times New Roman" w:cs="Times New Roman"/>
        </w:rPr>
        <w:t>Se a operação implicar mudança da pessoa jurídica contratada, deverá ser formalizado termo aditivo para alteração subjetiva.</w:t>
      </w:r>
    </w:p>
    <w:p w14:paraId="4DDC6B82" w14:textId="77777777" w:rsidR="007E615B" w:rsidRPr="00F81706" w:rsidRDefault="007E615B" w:rsidP="00F81706">
      <w:pPr>
        <w:pStyle w:val="Nivel2"/>
        <w:numPr>
          <w:ilvl w:val="1"/>
          <w:numId w:val="14"/>
        </w:numPr>
        <w:rPr>
          <w:rFonts w:ascii="Times New Roman" w:eastAsia="MS Mincho" w:hAnsi="Times New Roman"/>
          <w:sz w:val="24"/>
          <w:szCs w:val="24"/>
        </w:rPr>
      </w:pPr>
      <w:r w:rsidRPr="00F81706">
        <w:rPr>
          <w:rFonts w:ascii="Times New Roman" w:eastAsia="MS Mincho" w:hAnsi="Times New Roman"/>
          <w:sz w:val="24"/>
          <w:szCs w:val="24"/>
        </w:rPr>
        <w:t>O termo de extinção, sempre que possível, será precedido:</w:t>
      </w:r>
    </w:p>
    <w:p w14:paraId="1C15466D" w14:textId="77777777" w:rsidR="007E615B" w:rsidRPr="00F81706" w:rsidRDefault="007E615B" w:rsidP="00F81706">
      <w:pPr>
        <w:pStyle w:val="Nivel3"/>
        <w:numPr>
          <w:ilvl w:val="2"/>
          <w:numId w:val="14"/>
        </w:numPr>
        <w:rPr>
          <w:rFonts w:ascii="Times New Roman" w:eastAsia="MS Mincho" w:hAnsi="Times New Roman" w:cs="Times New Roman"/>
          <w:color w:val="auto"/>
          <w:sz w:val="24"/>
          <w:szCs w:val="24"/>
        </w:rPr>
      </w:pPr>
      <w:r w:rsidRPr="00F81706">
        <w:rPr>
          <w:rFonts w:ascii="Times New Roman" w:eastAsia="MS Mincho" w:hAnsi="Times New Roman" w:cs="Times New Roman"/>
          <w:color w:val="auto"/>
          <w:sz w:val="24"/>
          <w:szCs w:val="24"/>
        </w:rPr>
        <w:t>Balanço dos eventos contratuais já cumpridos ou parcialmente cumpridos;</w:t>
      </w:r>
    </w:p>
    <w:p w14:paraId="773B8229" w14:textId="77777777" w:rsidR="007E615B" w:rsidRPr="00F81706" w:rsidRDefault="007E615B" w:rsidP="00F81706">
      <w:pPr>
        <w:pStyle w:val="Nivel3"/>
        <w:numPr>
          <w:ilvl w:val="2"/>
          <w:numId w:val="14"/>
        </w:numPr>
        <w:rPr>
          <w:rFonts w:ascii="Times New Roman" w:eastAsia="MS Mincho" w:hAnsi="Times New Roman" w:cs="Times New Roman"/>
          <w:color w:val="auto"/>
          <w:sz w:val="24"/>
          <w:szCs w:val="24"/>
        </w:rPr>
      </w:pPr>
      <w:r w:rsidRPr="00F81706">
        <w:rPr>
          <w:rFonts w:ascii="Times New Roman" w:eastAsia="MS Mincho" w:hAnsi="Times New Roman" w:cs="Times New Roman"/>
          <w:color w:val="auto"/>
          <w:sz w:val="24"/>
          <w:szCs w:val="24"/>
        </w:rPr>
        <w:t>Relação dos pagamentos já efetuados e ainda devidos;</w:t>
      </w:r>
    </w:p>
    <w:p w14:paraId="40FD526F" w14:textId="77777777" w:rsidR="007E615B" w:rsidRPr="00F81706" w:rsidRDefault="007E615B" w:rsidP="00F81706">
      <w:pPr>
        <w:pStyle w:val="Nivel3"/>
        <w:numPr>
          <w:ilvl w:val="2"/>
          <w:numId w:val="14"/>
        </w:numPr>
        <w:rPr>
          <w:rFonts w:ascii="Times New Roman" w:eastAsia="MS Mincho" w:hAnsi="Times New Roman" w:cs="Times New Roman"/>
          <w:color w:val="auto"/>
          <w:sz w:val="24"/>
          <w:szCs w:val="24"/>
        </w:rPr>
      </w:pPr>
      <w:r w:rsidRPr="00F81706">
        <w:rPr>
          <w:rFonts w:ascii="Times New Roman" w:eastAsia="MS Mincho" w:hAnsi="Times New Roman" w:cs="Times New Roman"/>
          <w:color w:val="auto"/>
          <w:sz w:val="24"/>
          <w:szCs w:val="24"/>
        </w:rPr>
        <w:t>Indenizações e multas.</w:t>
      </w:r>
    </w:p>
    <w:p w14:paraId="515049C2" w14:textId="77777777" w:rsidR="003C545C" w:rsidRPr="00F81706" w:rsidRDefault="003C545C" w:rsidP="00F81706">
      <w:pPr>
        <w:numPr>
          <w:ilvl w:val="1"/>
          <w:numId w:val="14"/>
        </w:numPr>
        <w:spacing w:before="120" w:afterLines="120" w:after="288" w:line="312" w:lineRule="auto"/>
        <w:jc w:val="both"/>
        <w:rPr>
          <w:rFonts w:ascii="Times New Roman" w:hAnsi="Times New Roman" w:cs="Times New Roman"/>
        </w:rPr>
      </w:pPr>
      <w:r w:rsidRPr="00F81706">
        <w:rPr>
          <w:rFonts w:ascii="Times New Roman" w:hAnsi="Times New Roman" w:cs="Times New Roman"/>
        </w:rPr>
        <w:t>A extinção do contrato não configura óbice para o reconhecimento do desequilíbrio econômico-financeiro, hipótese em que será concedida indenização por meio de termo indenizatório (</w:t>
      </w:r>
      <w:hyperlink r:id="rId29" w:anchor="art131" w:history="1">
        <w:r w:rsidRPr="00F81706">
          <w:rPr>
            <w:rFonts w:ascii="Times New Roman" w:hAnsi="Times New Roman" w:cs="Times New Roman"/>
          </w:rPr>
          <w:t>art. 131, caput, da Lei n.º 14.133, de 2021).</w:t>
        </w:r>
      </w:hyperlink>
      <w:r w:rsidRPr="00F81706">
        <w:rPr>
          <w:rFonts w:ascii="Times New Roman" w:hAnsi="Times New Roman" w:cs="Times New Roman"/>
        </w:rPr>
        <w:t xml:space="preserve"> </w:t>
      </w:r>
    </w:p>
    <w:p w14:paraId="102A84BA" w14:textId="77777777" w:rsidR="003C545C" w:rsidRPr="00F81706" w:rsidRDefault="003C545C" w:rsidP="00F81706">
      <w:pPr>
        <w:keepNext/>
        <w:keepLines/>
        <w:numPr>
          <w:ilvl w:val="0"/>
          <w:numId w:val="14"/>
        </w:numPr>
        <w:tabs>
          <w:tab w:val="left" w:pos="567"/>
        </w:tabs>
        <w:spacing w:line="360" w:lineRule="auto"/>
        <w:ind w:left="4613" w:hanging="4613"/>
        <w:jc w:val="both"/>
        <w:outlineLvl w:val="0"/>
        <w:rPr>
          <w:rFonts w:ascii="Times New Roman" w:eastAsia="MS Gothic" w:hAnsi="Times New Roman" w:cs="Times New Roman"/>
          <w:color w:val="000000"/>
          <w:spacing w:val="5"/>
          <w:kern w:val="28"/>
        </w:rPr>
      </w:pPr>
      <w:r w:rsidRPr="00F81706">
        <w:rPr>
          <w:rFonts w:ascii="Times New Roman" w:eastAsia="MS Gothic" w:hAnsi="Times New Roman" w:cs="Times New Roman"/>
          <w:color w:val="000000"/>
          <w:spacing w:val="5"/>
          <w:kern w:val="28"/>
        </w:rPr>
        <w:t xml:space="preserve">CLÁUSULA DÉCIMA </w:t>
      </w:r>
      <w:r w:rsidR="00EB1834" w:rsidRPr="00F81706">
        <w:rPr>
          <w:rFonts w:ascii="Times New Roman" w:eastAsia="MS Gothic" w:hAnsi="Times New Roman" w:cs="Times New Roman"/>
          <w:color w:val="000000"/>
          <w:spacing w:val="5"/>
          <w:kern w:val="28"/>
        </w:rPr>
        <w:t>QUARTA</w:t>
      </w:r>
      <w:r w:rsidRPr="00F81706">
        <w:rPr>
          <w:rFonts w:ascii="Times New Roman" w:eastAsia="MS Gothic" w:hAnsi="Times New Roman" w:cs="Times New Roman"/>
          <w:color w:val="000000"/>
          <w:spacing w:val="5"/>
          <w:kern w:val="28"/>
        </w:rPr>
        <w:t xml:space="preserve"> – DO FORO DE ELEIÇÃO</w:t>
      </w:r>
    </w:p>
    <w:p w14:paraId="4A32809A" w14:textId="77777777" w:rsidR="003C545C" w:rsidRPr="00F81706" w:rsidRDefault="003C545C" w:rsidP="00F81706">
      <w:pPr>
        <w:numPr>
          <w:ilvl w:val="1"/>
          <w:numId w:val="14"/>
        </w:num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 xml:space="preserve">Fica eleito o Foro da Justiça Federal, Seção Judiciária do Rio de Janeiro, para dirimir qualquer litígio decorrente do presente contrato que não possa ser resolvido por </w:t>
      </w:r>
      <w:r w:rsidRPr="00F81706">
        <w:rPr>
          <w:rFonts w:ascii="Times New Roman" w:hAnsi="Times New Roman" w:cs="Times New Roman"/>
        </w:rPr>
        <w:lastRenderedPageBreak/>
        <w:t xml:space="preserve">meio consensual e amigável, com expressa renúncia a qualquer outro, por mais privilegiado que seja, conforme </w:t>
      </w:r>
      <w:hyperlink r:id="rId30" w:anchor="art92§1" w:history="1">
        <w:r w:rsidRPr="00F81706">
          <w:rPr>
            <w:rFonts w:ascii="Times New Roman" w:hAnsi="Times New Roman" w:cs="Times New Roman"/>
          </w:rPr>
          <w:t>art. 92, §1º, da Lei nº 14.133/21</w:t>
        </w:r>
      </w:hyperlink>
      <w:r w:rsidRPr="00F81706">
        <w:rPr>
          <w:rFonts w:ascii="Times New Roman" w:hAnsi="Times New Roman" w:cs="Times New Roman"/>
        </w:rPr>
        <w:t>.</w:t>
      </w:r>
    </w:p>
    <w:p w14:paraId="0E7C7428"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p>
    <w:p w14:paraId="5780DEB3"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E, por estarem assim acordes em todas as condições e cláusulas estabelecidas neste contrato, firmam as partes o presente instrumento em 03 (três) vias de igual teor e forma e para um mesmo efeito, depois de lido e achado conforme, em presença de testemunhas abaixo firmadas.</w:t>
      </w:r>
    </w:p>
    <w:p w14:paraId="05EC4D67"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Rio de Janeiro, [data]</w:t>
      </w:r>
    </w:p>
    <w:p w14:paraId="556209C3"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CONSELHO REGIONAL DE ENFERMAGEM DO RIO DE JANEIRO – COREN-RJ</w:t>
      </w:r>
    </w:p>
    <w:p w14:paraId="2D1D5129"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CONTRATADO</w:t>
      </w:r>
    </w:p>
    <w:p w14:paraId="58BF6B22"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TESTEMUNHAS:</w:t>
      </w:r>
    </w:p>
    <w:p w14:paraId="427DDE01"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 xml:space="preserve">1ª ______________________________ </w:t>
      </w:r>
      <w:r w:rsidRPr="00F81706">
        <w:rPr>
          <w:rFonts w:ascii="Times New Roman" w:hAnsi="Times New Roman" w:cs="Times New Roman"/>
        </w:rPr>
        <w:tab/>
        <w:t>2ª ______________________________</w:t>
      </w:r>
    </w:p>
    <w:p w14:paraId="71BAA05B"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 xml:space="preserve">NOME: </w:t>
      </w:r>
      <w:r w:rsidRPr="00F81706">
        <w:rPr>
          <w:rFonts w:ascii="Times New Roman" w:hAnsi="Times New Roman" w:cs="Times New Roman"/>
        </w:rPr>
        <w:tab/>
      </w:r>
      <w:r w:rsidRPr="00F81706">
        <w:rPr>
          <w:rFonts w:ascii="Times New Roman" w:hAnsi="Times New Roman" w:cs="Times New Roman"/>
        </w:rPr>
        <w:tab/>
      </w:r>
      <w:r w:rsidRPr="00F81706">
        <w:rPr>
          <w:rFonts w:ascii="Times New Roman" w:hAnsi="Times New Roman" w:cs="Times New Roman"/>
        </w:rPr>
        <w:tab/>
      </w:r>
      <w:r w:rsidRPr="00F81706">
        <w:rPr>
          <w:rFonts w:ascii="Times New Roman" w:hAnsi="Times New Roman" w:cs="Times New Roman"/>
        </w:rPr>
        <w:tab/>
      </w:r>
      <w:r w:rsidRPr="00F81706">
        <w:rPr>
          <w:rFonts w:ascii="Times New Roman" w:hAnsi="Times New Roman" w:cs="Times New Roman"/>
        </w:rPr>
        <w:tab/>
        <w:t>NOME:</w:t>
      </w:r>
    </w:p>
    <w:p w14:paraId="1FA6B4A7" w14:textId="77777777" w:rsidR="003C545C" w:rsidRPr="00F81706" w:rsidRDefault="003C545C" w:rsidP="00F81706">
      <w:pPr>
        <w:tabs>
          <w:tab w:val="left" w:pos="567"/>
        </w:tabs>
        <w:autoSpaceDE w:val="0"/>
        <w:autoSpaceDN w:val="0"/>
        <w:adjustRightInd w:val="0"/>
        <w:spacing w:line="360" w:lineRule="auto"/>
        <w:jc w:val="both"/>
        <w:rPr>
          <w:rFonts w:ascii="Times New Roman" w:hAnsi="Times New Roman" w:cs="Times New Roman"/>
        </w:rPr>
      </w:pPr>
      <w:r w:rsidRPr="00F81706">
        <w:rPr>
          <w:rFonts w:ascii="Times New Roman" w:hAnsi="Times New Roman" w:cs="Times New Roman"/>
        </w:rPr>
        <w:t xml:space="preserve">CPF: </w:t>
      </w:r>
      <w:r w:rsidRPr="00F81706">
        <w:rPr>
          <w:rFonts w:ascii="Times New Roman" w:hAnsi="Times New Roman" w:cs="Times New Roman"/>
        </w:rPr>
        <w:tab/>
      </w:r>
      <w:r w:rsidRPr="00F81706">
        <w:rPr>
          <w:rFonts w:ascii="Times New Roman" w:hAnsi="Times New Roman" w:cs="Times New Roman"/>
        </w:rPr>
        <w:tab/>
      </w:r>
      <w:r w:rsidRPr="00F81706">
        <w:rPr>
          <w:rFonts w:ascii="Times New Roman" w:hAnsi="Times New Roman" w:cs="Times New Roman"/>
        </w:rPr>
        <w:tab/>
      </w:r>
      <w:r w:rsidRPr="00F81706">
        <w:rPr>
          <w:rFonts w:ascii="Times New Roman" w:hAnsi="Times New Roman" w:cs="Times New Roman"/>
        </w:rPr>
        <w:tab/>
      </w:r>
      <w:r w:rsidRPr="00F81706">
        <w:rPr>
          <w:rFonts w:ascii="Times New Roman" w:hAnsi="Times New Roman" w:cs="Times New Roman"/>
        </w:rPr>
        <w:tab/>
      </w:r>
      <w:r w:rsidRPr="00F81706">
        <w:rPr>
          <w:rFonts w:ascii="Times New Roman" w:hAnsi="Times New Roman" w:cs="Times New Roman"/>
        </w:rPr>
        <w:tab/>
        <w:t xml:space="preserve">            CPF</w:t>
      </w:r>
      <w:r w:rsidR="001F77CB" w:rsidRPr="00F81706">
        <w:rPr>
          <w:rFonts w:ascii="Times New Roman" w:hAnsi="Times New Roman" w:cs="Times New Roman"/>
        </w:rPr>
        <w:t>:</w:t>
      </w:r>
    </w:p>
    <w:p w14:paraId="596D2C3B"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4C46AACD"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4E134C5E"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5565A071"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36C8F747"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56C32BAB" w14:textId="77777777" w:rsidR="001F77CB" w:rsidRPr="00373B76" w:rsidRDefault="005A24B3" w:rsidP="00F31C44">
      <w:pPr>
        <w:tabs>
          <w:tab w:val="left" w:pos="567"/>
        </w:tabs>
        <w:autoSpaceDE w:val="0"/>
        <w:autoSpaceDN w:val="0"/>
        <w:adjustRightInd w:val="0"/>
        <w:spacing w:line="360" w:lineRule="auto"/>
        <w:jc w:val="center"/>
        <w:rPr>
          <w:rFonts w:ascii="Times New Roman" w:hAnsi="Times New Roman" w:cs="Times New Roman"/>
          <w:b/>
          <w:bCs/>
        </w:rPr>
      </w:pPr>
      <w:r w:rsidRPr="00F81706">
        <w:rPr>
          <w:rFonts w:ascii="Times New Roman" w:hAnsi="Times New Roman" w:cs="Times New Roman"/>
        </w:rPr>
        <w:br w:type="page"/>
      </w:r>
      <w:r w:rsidRPr="00373B76">
        <w:rPr>
          <w:rFonts w:ascii="Times New Roman" w:hAnsi="Times New Roman" w:cs="Times New Roman"/>
          <w:b/>
          <w:bCs/>
        </w:rPr>
        <w:lastRenderedPageBreak/>
        <w:t>ANEXO IV DO EDITAL</w:t>
      </w:r>
    </w:p>
    <w:p w14:paraId="0851BF3D" w14:textId="0C9FCB87" w:rsidR="001F77CB" w:rsidRPr="00373B76" w:rsidRDefault="005A24B3" w:rsidP="00F31C44">
      <w:pPr>
        <w:tabs>
          <w:tab w:val="left" w:pos="567"/>
        </w:tabs>
        <w:autoSpaceDE w:val="0"/>
        <w:autoSpaceDN w:val="0"/>
        <w:adjustRightInd w:val="0"/>
        <w:spacing w:line="360" w:lineRule="auto"/>
        <w:jc w:val="center"/>
        <w:rPr>
          <w:rFonts w:ascii="Times New Roman" w:hAnsi="Times New Roman" w:cs="Times New Roman"/>
          <w:b/>
          <w:bCs/>
        </w:rPr>
      </w:pPr>
      <w:proofErr w:type="spellStart"/>
      <w:r w:rsidRPr="00373B76">
        <w:rPr>
          <w:rFonts w:ascii="Times New Roman" w:hAnsi="Times New Roman" w:cs="Times New Roman"/>
          <w:b/>
          <w:bCs/>
        </w:rPr>
        <w:t>ETPs</w:t>
      </w:r>
      <w:proofErr w:type="spellEnd"/>
    </w:p>
    <w:p w14:paraId="251DDF6B" w14:textId="77777777" w:rsidR="0024251B" w:rsidRPr="00F81706" w:rsidRDefault="0024251B" w:rsidP="00F81706">
      <w:pPr>
        <w:jc w:val="both"/>
        <w:rPr>
          <w:rFonts w:ascii="Times New Roman" w:hAnsi="Times New Roman" w:cs="Times New Roman"/>
        </w:rPr>
      </w:pPr>
      <w:r w:rsidRPr="00F81706">
        <w:rPr>
          <w:rFonts w:ascii="Times New Roman" w:hAnsi="Times New Roman" w:cs="Times New Roman"/>
        </w:rPr>
        <w:t>Equipe de Planejamento Instituída pela Portaria nº 1474/2024</w:t>
      </w:r>
    </w:p>
    <w:p w14:paraId="0610E1E5" w14:textId="77777777" w:rsidR="0024251B" w:rsidRPr="00F81706" w:rsidRDefault="0024251B" w:rsidP="00F81706">
      <w:pPr>
        <w:jc w:val="both"/>
        <w:rPr>
          <w:rFonts w:ascii="Times New Roman" w:hAnsi="Times New Roman" w:cs="Times New Roman"/>
        </w:rPr>
      </w:pPr>
      <w:r w:rsidRPr="00F81706">
        <w:rPr>
          <w:rFonts w:ascii="Times New Roman" w:hAnsi="Times New Roman" w:cs="Times New Roman"/>
        </w:rPr>
        <w:t>Coordenação: Igor Machado Senna, matrícula nº 593</w:t>
      </w:r>
    </w:p>
    <w:p w14:paraId="50B6AF62" w14:textId="77777777" w:rsidR="0024251B" w:rsidRPr="00F81706" w:rsidRDefault="0024251B" w:rsidP="00F81706">
      <w:pPr>
        <w:jc w:val="both"/>
        <w:rPr>
          <w:rFonts w:ascii="Times New Roman" w:hAnsi="Times New Roman" w:cs="Times New Roman"/>
        </w:rPr>
      </w:pPr>
      <w:r w:rsidRPr="00F81706">
        <w:rPr>
          <w:rFonts w:ascii="Times New Roman" w:hAnsi="Times New Roman" w:cs="Times New Roman"/>
        </w:rPr>
        <w:t>Membro: Juliana Gonçalves Monteiro – matrícula nº 616</w:t>
      </w:r>
    </w:p>
    <w:p w14:paraId="0B732E5A" w14:textId="77777777" w:rsidR="0024251B" w:rsidRPr="00F81706" w:rsidRDefault="0024251B" w:rsidP="00F81706">
      <w:pPr>
        <w:jc w:val="both"/>
        <w:rPr>
          <w:rFonts w:ascii="Times New Roman" w:hAnsi="Times New Roman" w:cs="Times New Roman"/>
        </w:rPr>
      </w:pPr>
      <w:bookmarkStart w:id="25" w:name="_heading=h.gjdgxs" w:colFirst="0" w:colLast="0"/>
      <w:bookmarkEnd w:id="25"/>
      <w:r w:rsidRPr="00F81706">
        <w:rPr>
          <w:rFonts w:ascii="Times New Roman" w:hAnsi="Times New Roman" w:cs="Times New Roman"/>
        </w:rPr>
        <w:t>Membro: Juliana da Silva Soares – matrícula nº 614</w:t>
      </w:r>
    </w:p>
    <w:p w14:paraId="5CC5EDD0" w14:textId="77777777" w:rsidR="0024251B" w:rsidRPr="00F81706" w:rsidRDefault="0024251B" w:rsidP="00F81706">
      <w:pPr>
        <w:jc w:val="both"/>
        <w:rPr>
          <w:rFonts w:ascii="Times New Roman" w:hAnsi="Times New Roman" w:cs="Times New Roman"/>
        </w:rPr>
      </w:pPr>
    </w:p>
    <w:p w14:paraId="30412A77" w14:textId="77777777" w:rsidR="0024251B" w:rsidRPr="00F81706" w:rsidRDefault="0024251B" w:rsidP="00F81706">
      <w:pPr>
        <w:jc w:val="both"/>
        <w:rPr>
          <w:rFonts w:ascii="Times New Roman" w:hAnsi="Times New Roman" w:cs="Times New Roman"/>
        </w:rPr>
      </w:pPr>
    </w:p>
    <w:p w14:paraId="4F06F245" w14:textId="77777777" w:rsidR="0024251B" w:rsidRPr="00F81706" w:rsidRDefault="0024251B" w:rsidP="00F81706">
      <w:pPr>
        <w:jc w:val="both"/>
        <w:rPr>
          <w:rFonts w:ascii="Times New Roman" w:hAnsi="Times New Roman" w:cs="Times New Roman"/>
        </w:rPr>
      </w:pPr>
    </w:p>
    <w:p w14:paraId="58890F24" w14:textId="77777777" w:rsidR="0024251B" w:rsidRPr="00F81706" w:rsidRDefault="0024251B" w:rsidP="00F81706">
      <w:pPr>
        <w:jc w:val="both"/>
        <w:rPr>
          <w:rFonts w:ascii="Times New Roman" w:hAnsi="Times New Roman" w:cs="Times New Roman"/>
        </w:rPr>
      </w:pPr>
    </w:p>
    <w:p w14:paraId="1D16BC42" w14:textId="77777777" w:rsidR="0024251B" w:rsidRPr="00F81706" w:rsidRDefault="0024251B" w:rsidP="00F81706">
      <w:pPr>
        <w:jc w:val="both"/>
        <w:rPr>
          <w:rFonts w:ascii="Times New Roman" w:hAnsi="Times New Roman" w:cs="Times New Roman"/>
        </w:rPr>
      </w:pPr>
    </w:p>
    <w:p w14:paraId="0C410433" w14:textId="77777777" w:rsidR="0024251B" w:rsidRPr="00F81706" w:rsidRDefault="0024251B" w:rsidP="00F81706">
      <w:pPr>
        <w:jc w:val="both"/>
        <w:rPr>
          <w:rFonts w:ascii="Times New Roman" w:hAnsi="Times New Roman" w:cs="Times New Roman"/>
        </w:rPr>
      </w:pPr>
    </w:p>
    <w:p w14:paraId="354AD24C" w14:textId="77777777" w:rsidR="0024251B" w:rsidRPr="00F81706" w:rsidRDefault="0024251B" w:rsidP="00F81706">
      <w:pPr>
        <w:jc w:val="both"/>
        <w:rPr>
          <w:rFonts w:ascii="Times New Roman" w:hAnsi="Times New Roman" w:cs="Times New Roman"/>
          <w:sz w:val="26"/>
          <w:szCs w:val="26"/>
        </w:rPr>
      </w:pPr>
      <w:bookmarkStart w:id="26" w:name="_heading=h.7cj631r0pwo1" w:colFirst="0" w:colLast="0"/>
      <w:bookmarkEnd w:id="26"/>
    </w:p>
    <w:p w14:paraId="1272892D" w14:textId="77777777" w:rsidR="0024251B" w:rsidRPr="00F81706" w:rsidRDefault="0024251B" w:rsidP="00F81706">
      <w:pPr>
        <w:jc w:val="both"/>
        <w:rPr>
          <w:rFonts w:ascii="Times New Roman" w:hAnsi="Times New Roman" w:cs="Times New Roman"/>
          <w:sz w:val="26"/>
          <w:szCs w:val="26"/>
        </w:rPr>
      </w:pPr>
    </w:p>
    <w:p w14:paraId="4F053579" w14:textId="77777777" w:rsidR="0024251B" w:rsidRPr="00F81706" w:rsidRDefault="0024251B" w:rsidP="00F81706">
      <w:pPr>
        <w:jc w:val="both"/>
        <w:rPr>
          <w:rFonts w:ascii="Times New Roman" w:hAnsi="Times New Roman" w:cs="Times New Roman"/>
          <w:sz w:val="26"/>
          <w:szCs w:val="26"/>
        </w:rPr>
      </w:pPr>
    </w:p>
    <w:p w14:paraId="15E150A8" w14:textId="77777777" w:rsidR="0024251B" w:rsidRPr="00F81706" w:rsidRDefault="0024251B" w:rsidP="00F81706">
      <w:pPr>
        <w:jc w:val="both"/>
        <w:rPr>
          <w:rFonts w:ascii="Times New Roman" w:hAnsi="Times New Roman" w:cs="Times New Roman"/>
        </w:rPr>
      </w:pPr>
      <w:bookmarkStart w:id="27" w:name="_heading=h.kodcwn543o6l" w:colFirst="0" w:colLast="0"/>
      <w:bookmarkEnd w:id="27"/>
    </w:p>
    <w:p w14:paraId="7FDFED82" w14:textId="77777777" w:rsidR="0024251B" w:rsidRPr="00F81706" w:rsidRDefault="0024251B" w:rsidP="00F81706">
      <w:pPr>
        <w:jc w:val="both"/>
        <w:rPr>
          <w:rFonts w:ascii="Times New Roman" w:hAnsi="Times New Roman" w:cs="Times New Roman"/>
        </w:rPr>
      </w:pPr>
      <w:bookmarkStart w:id="28" w:name="_heading=h.9egxvsqwzwmr" w:colFirst="0" w:colLast="0"/>
      <w:bookmarkEnd w:id="28"/>
    </w:p>
    <w:p w14:paraId="4CA78212" w14:textId="77777777" w:rsidR="0024251B" w:rsidRPr="00F81706" w:rsidRDefault="0024251B" w:rsidP="00F81706">
      <w:pPr>
        <w:jc w:val="both"/>
        <w:rPr>
          <w:rFonts w:ascii="Times New Roman" w:hAnsi="Times New Roman" w:cs="Times New Roman"/>
          <w:color w:val="000000"/>
        </w:rPr>
      </w:pPr>
      <w:bookmarkStart w:id="29" w:name="_heading=h.vfrwdxqpbflo" w:colFirst="0" w:colLast="0"/>
      <w:bookmarkEnd w:id="29"/>
      <w:r w:rsidRPr="00F81706">
        <w:rPr>
          <w:rFonts w:ascii="Times New Roman" w:hAnsi="Times New Roman" w:cs="Times New Roman"/>
          <w:color w:val="000000"/>
        </w:rPr>
        <w:t>Objeto:</w:t>
      </w:r>
      <w:r w:rsidRPr="00F81706">
        <w:rPr>
          <w:rFonts w:ascii="Times New Roman" w:hAnsi="Times New Roman" w:cs="Times New Roman"/>
          <w:color w:val="000000"/>
          <w:sz w:val="26"/>
          <w:szCs w:val="26"/>
        </w:rPr>
        <w:t xml:space="preserve"> </w:t>
      </w:r>
      <w:r w:rsidRPr="00F81706">
        <w:rPr>
          <w:rFonts w:ascii="Times New Roman" w:hAnsi="Times New Roman" w:cs="Times New Roman"/>
        </w:rPr>
        <w:t>Contratação de empresa especializada em prestação de Serviço de Telefonia Fixa Comutada – STFC, na modalidade Local, Longa Distância e Internacional, com disponibilização de ramais DDR para a Sede do Coren-RJ.</w:t>
      </w:r>
    </w:p>
    <w:p w14:paraId="5135D177" w14:textId="77777777" w:rsidR="0024251B" w:rsidRPr="00F81706" w:rsidRDefault="0024251B" w:rsidP="00F81706">
      <w:pPr>
        <w:jc w:val="both"/>
        <w:rPr>
          <w:rFonts w:ascii="Times New Roman" w:hAnsi="Times New Roman" w:cs="Times New Roman"/>
          <w:color w:val="000000"/>
        </w:rPr>
      </w:pPr>
    </w:p>
    <w:p w14:paraId="18B1B5C6" w14:textId="77777777" w:rsidR="0024251B" w:rsidRPr="00F81706" w:rsidRDefault="0024251B" w:rsidP="00F81706">
      <w:pPr>
        <w:jc w:val="both"/>
        <w:rPr>
          <w:rFonts w:ascii="Times New Roman" w:hAnsi="Times New Roman" w:cs="Times New Roman"/>
          <w:sz w:val="28"/>
          <w:szCs w:val="28"/>
        </w:rPr>
      </w:pPr>
    </w:p>
    <w:p w14:paraId="749723D9" w14:textId="77777777" w:rsidR="0024251B" w:rsidRPr="00F81706" w:rsidRDefault="0024251B" w:rsidP="00F81706">
      <w:pPr>
        <w:jc w:val="both"/>
        <w:rPr>
          <w:rFonts w:ascii="Times New Roman" w:hAnsi="Times New Roman" w:cs="Times New Roman"/>
          <w:sz w:val="28"/>
          <w:szCs w:val="28"/>
        </w:rPr>
      </w:pPr>
    </w:p>
    <w:p w14:paraId="65474181" w14:textId="77777777" w:rsidR="0024251B" w:rsidRPr="00F81706" w:rsidRDefault="0024251B" w:rsidP="00F81706">
      <w:pPr>
        <w:jc w:val="both"/>
        <w:rPr>
          <w:rFonts w:ascii="Times New Roman" w:hAnsi="Times New Roman" w:cs="Times New Roman"/>
          <w:sz w:val="28"/>
          <w:szCs w:val="28"/>
        </w:rPr>
      </w:pPr>
    </w:p>
    <w:p w14:paraId="79A8CD7F" w14:textId="77777777" w:rsidR="0024251B" w:rsidRPr="00F81706" w:rsidRDefault="0024251B" w:rsidP="00F81706">
      <w:pPr>
        <w:jc w:val="both"/>
        <w:rPr>
          <w:rFonts w:ascii="Times New Roman" w:hAnsi="Times New Roman" w:cs="Times New Roman"/>
          <w:sz w:val="28"/>
          <w:szCs w:val="28"/>
        </w:rPr>
      </w:pPr>
    </w:p>
    <w:p w14:paraId="5BE086F5" w14:textId="77777777" w:rsidR="0024251B" w:rsidRPr="00F81706" w:rsidRDefault="0024251B" w:rsidP="00F81706">
      <w:pPr>
        <w:jc w:val="both"/>
        <w:rPr>
          <w:rFonts w:ascii="Times New Roman" w:hAnsi="Times New Roman" w:cs="Times New Roman"/>
          <w:sz w:val="28"/>
          <w:szCs w:val="28"/>
        </w:rPr>
      </w:pPr>
    </w:p>
    <w:p w14:paraId="4FA64EBA" w14:textId="77777777" w:rsidR="0024251B" w:rsidRPr="00F81706" w:rsidRDefault="0024251B" w:rsidP="00F81706">
      <w:pPr>
        <w:jc w:val="both"/>
        <w:rPr>
          <w:rFonts w:ascii="Times New Roman" w:hAnsi="Times New Roman" w:cs="Times New Roman"/>
          <w:sz w:val="28"/>
          <w:szCs w:val="28"/>
        </w:rPr>
      </w:pPr>
    </w:p>
    <w:p w14:paraId="3A271AB9" w14:textId="77777777" w:rsidR="0024251B" w:rsidRPr="00F81706" w:rsidRDefault="0024251B" w:rsidP="00F81706">
      <w:pPr>
        <w:jc w:val="both"/>
        <w:rPr>
          <w:rFonts w:ascii="Times New Roman" w:hAnsi="Times New Roman" w:cs="Times New Roman"/>
          <w:sz w:val="28"/>
          <w:szCs w:val="28"/>
        </w:rPr>
      </w:pPr>
    </w:p>
    <w:p w14:paraId="09390D4B" w14:textId="77777777" w:rsidR="0024251B" w:rsidRPr="00F81706" w:rsidRDefault="0024251B" w:rsidP="00F81706">
      <w:pPr>
        <w:jc w:val="both"/>
        <w:rPr>
          <w:rFonts w:ascii="Times New Roman" w:hAnsi="Times New Roman" w:cs="Times New Roman"/>
        </w:rPr>
      </w:pPr>
    </w:p>
    <w:p w14:paraId="6CBFA0CE" w14:textId="77777777" w:rsidR="0024251B" w:rsidRPr="00F81706" w:rsidRDefault="0024251B" w:rsidP="00F81706">
      <w:pPr>
        <w:jc w:val="both"/>
        <w:rPr>
          <w:rFonts w:ascii="Times New Roman" w:hAnsi="Times New Roman" w:cs="Times New Roman"/>
        </w:rPr>
      </w:pPr>
    </w:p>
    <w:p w14:paraId="0E88DF46" w14:textId="77777777" w:rsidR="0024251B" w:rsidRPr="00F81706" w:rsidRDefault="0024251B" w:rsidP="00F81706">
      <w:pPr>
        <w:jc w:val="both"/>
        <w:rPr>
          <w:rFonts w:ascii="Times New Roman" w:hAnsi="Times New Roman" w:cs="Times New Roman"/>
        </w:rPr>
      </w:pPr>
    </w:p>
    <w:p w14:paraId="33EA2B37" w14:textId="77777777" w:rsidR="0024251B" w:rsidRPr="00F81706" w:rsidRDefault="0024251B" w:rsidP="00F81706">
      <w:pPr>
        <w:jc w:val="both"/>
        <w:rPr>
          <w:rFonts w:ascii="Times New Roman" w:hAnsi="Times New Roman" w:cs="Times New Roman"/>
        </w:rPr>
      </w:pPr>
    </w:p>
    <w:p w14:paraId="3988ABF5" w14:textId="77777777" w:rsidR="0024251B" w:rsidRPr="00F81706" w:rsidRDefault="0024251B" w:rsidP="00F81706">
      <w:pPr>
        <w:jc w:val="both"/>
        <w:rPr>
          <w:rFonts w:ascii="Times New Roman" w:hAnsi="Times New Roman" w:cs="Times New Roman"/>
        </w:rPr>
      </w:pPr>
    </w:p>
    <w:p w14:paraId="4B399AB6" w14:textId="77777777" w:rsidR="0024251B" w:rsidRPr="00F81706" w:rsidRDefault="0024251B" w:rsidP="00F81706">
      <w:pPr>
        <w:jc w:val="both"/>
        <w:rPr>
          <w:rFonts w:ascii="Times New Roman" w:hAnsi="Times New Roman" w:cs="Times New Roman"/>
        </w:rPr>
      </w:pPr>
    </w:p>
    <w:p w14:paraId="7BF1279B" w14:textId="77777777" w:rsidR="0024251B" w:rsidRPr="00F81706" w:rsidRDefault="0024251B" w:rsidP="00F81706">
      <w:pPr>
        <w:jc w:val="both"/>
        <w:rPr>
          <w:rFonts w:ascii="Times New Roman" w:hAnsi="Times New Roman" w:cs="Times New Roman"/>
        </w:rPr>
      </w:pPr>
    </w:p>
    <w:p w14:paraId="6D89704C" w14:textId="77777777" w:rsidR="0024251B" w:rsidRPr="00F81706" w:rsidRDefault="0024251B" w:rsidP="00F81706">
      <w:pPr>
        <w:jc w:val="both"/>
        <w:rPr>
          <w:rFonts w:ascii="Times New Roman" w:hAnsi="Times New Roman" w:cs="Times New Roman"/>
        </w:rPr>
      </w:pPr>
    </w:p>
    <w:p w14:paraId="4CA611B7" w14:textId="77777777" w:rsidR="0024251B" w:rsidRPr="00F81706" w:rsidRDefault="0024251B" w:rsidP="00F81706">
      <w:pPr>
        <w:jc w:val="both"/>
        <w:rPr>
          <w:rFonts w:ascii="Times New Roman" w:hAnsi="Times New Roman" w:cs="Times New Roman"/>
        </w:rPr>
      </w:pPr>
    </w:p>
    <w:p w14:paraId="1A0267EF" w14:textId="77777777" w:rsidR="0024251B" w:rsidRPr="00F81706" w:rsidRDefault="0024251B" w:rsidP="00F81706">
      <w:pPr>
        <w:jc w:val="both"/>
        <w:rPr>
          <w:rFonts w:ascii="Times New Roman" w:hAnsi="Times New Roman" w:cs="Times New Roman"/>
        </w:rPr>
      </w:pPr>
    </w:p>
    <w:p w14:paraId="6959F61E" w14:textId="77777777" w:rsidR="0024251B" w:rsidRPr="00F81706" w:rsidRDefault="0024251B" w:rsidP="00F81706">
      <w:pPr>
        <w:jc w:val="both"/>
        <w:rPr>
          <w:rFonts w:ascii="Times New Roman" w:hAnsi="Times New Roman" w:cs="Times New Roman"/>
        </w:rPr>
      </w:pPr>
    </w:p>
    <w:p w14:paraId="3B43C2E0" w14:textId="77777777" w:rsidR="0024251B" w:rsidRPr="00F81706" w:rsidRDefault="0024251B" w:rsidP="00F81706">
      <w:pPr>
        <w:jc w:val="both"/>
        <w:rPr>
          <w:rFonts w:ascii="Times New Roman" w:hAnsi="Times New Roman" w:cs="Times New Roman"/>
        </w:rPr>
      </w:pPr>
    </w:p>
    <w:p w14:paraId="3197ED62" w14:textId="77777777" w:rsidR="0024251B" w:rsidRPr="00F81706" w:rsidRDefault="0024251B" w:rsidP="00F81706">
      <w:pPr>
        <w:jc w:val="both"/>
        <w:rPr>
          <w:rFonts w:ascii="Times New Roman" w:hAnsi="Times New Roman" w:cs="Times New Roman"/>
        </w:rPr>
      </w:pPr>
    </w:p>
    <w:p w14:paraId="2C7A928F" w14:textId="77777777" w:rsidR="0024251B" w:rsidRPr="00F81706" w:rsidRDefault="0024251B" w:rsidP="00F81706">
      <w:pPr>
        <w:jc w:val="both"/>
        <w:rPr>
          <w:rFonts w:ascii="Times New Roman" w:hAnsi="Times New Roman" w:cs="Times New Roman"/>
        </w:rPr>
      </w:pPr>
    </w:p>
    <w:p w14:paraId="75553623" w14:textId="77777777" w:rsidR="0024251B" w:rsidRPr="00F81706" w:rsidRDefault="0024251B" w:rsidP="00F81706">
      <w:pPr>
        <w:jc w:val="both"/>
        <w:rPr>
          <w:rFonts w:ascii="Times New Roman" w:hAnsi="Times New Roman" w:cs="Times New Roman"/>
        </w:rPr>
      </w:pPr>
      <w:r w:rsidRPr="00F81706">
        <w:rPr>
          <w:rFonts w:ascii="Times New Roman" w:hAnsi="Times New Roman" w:cs="Times New Roman"/>
        </w:rPr>
        <w:t>Rio de Janeiro, 11 de setembro de 2024.</w:t>
      </w:r>
    </w:p>
    <w:p w14:paraId="610AD3C6" w14:textId="77777777" w:rsidR="0024251B" w:rsidRPr="00F81706" w:rsidRDefault="0024251B" w:rsidP="00F81706">
      <w:pPr>
        <w:numPr>
          <w:ilvl w:val="0"/>
          <w:numId w:val="17"/>
        </w:numPr>
        <w:pBdr>
          <w:top w:val="nil"/>
          <w:left w:val="nil"/>
          <w:bottom w:val="nil"/>
          <w:right w:val="nil"/>
          <w:between w:val="nil"/>
        </w:pBdr>
        <w:spacing w:line="360" w:lineRule="auto"/>
        <w:jc w:val="both"/>
        <w:rPr>
          <w:rFonts w:ascii="Times New Roman" w:hAnsi="Times New Roman" w:cs="Times New Roman"/>
          <w:color w:val="000000"/>
          <w:sz w:val="26"/>
          <w:szCs w:val="26"/>
        </w:rPr>
      </w:pPr>
      <w:r w:rsidRPr="00F81706">
        <w:rPr>
          <w:rFonts w:ascii="Times New Roman" w:hAnsi="Times New Roman" w:cs="Times New Roman"/>
          <w:color w:val="000000"/>
          <w:sz w:val="26"/>
          <w:szCs w:val="26"/>
        </w:rPr>
        <w:t xml:space="preserve">Descrição da necessidade da contratação (§1º do Art. 9º da IN 58/2022) </w:t>
      </w:r>
    </w:p>
    <w:p w14:paraId="776B44E4"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O Conselho Regional de Enfermagem do Rio de Janeiro (COREN-RJ) tem inúmeras competências esculpidas no artigo 15 da Lei nº 5.905/73. Essas competências geram ao conselho a necessidade de manter um relacionamento institucional com os titulares de forma clara e precisa. </w:t>
      </w:r>
      <w:r w:rsidRPr="00F81706">
        <w:rPr>
          <w:rFonts w:ascii="Times New Roman" w:hAnsi="Times New Roman" w:cs="Times New Roman"/>
          <w:sz w:val="22"/>
          <w:szCs w:val="22"/>
        </w:rPr>
        <w:lastRenderedPageBreak/>
        <w:t>Para tanto, é necessário disponibilizar serviços que proporcionem condições satisfatórias para o bom funcionamento da infraestrutura e para a ampla realização das atividades finalísticas desta autarquia.</w:t>
      </w:r>
    </w:p>
    <w:p w14:paraId="693EE998" w14:textId="77777777" w:rsidR="0024251B" w:rsidRPr="00F81706" w:rsidRDefault="0024251B" w:rsidP="00F81706">
      <w:pPr>
        <w:spacing w:line="276" w:lineRule="auto"/>
        <w:jc w:val="both"/>
        <w:rPr>
          <w:rFonts w:ascii="Times New Roman" w:hAnsi="Times New Roman" w:cs="Times New Roman"/>
          <w:sz w:val="22"/>
          <w:szCs w:val="22"/>
        </w:rPr>
      </w:pPr>
    </w:p>
    <w:p w14:paraId="2D945558"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O presente estudo visa avaliar a contratação de Serviço de Telefonia Fixa Comutada – STFC, para atendimento às necessidades de comunicação de voz, que são indispensáveis para o adequado atendimento dos titulares, população em geral e público que demanda os serviços deste Conselho.</w:t>
      </w:r>
    </w:p>
    <w:p w14:paraId="2E9AE4BD" w14:textId="77777777" w:rsidR="0024251B" w:rsidRPr="00F81706" w:rsidRDefault="0024251B" w:rsidP="00F81706">
      <w:pPr>
        <w:spacing w:line="276" w:lineRule="auto"/>
        <w:jc w:val="both"/>
        <w:rPr>
          <w:rFonts w:ascii="Times New Roman" w:hAnsi="Times New Roman" w:cs="Times New Roman"/>
          <w:sz w:val="22"/>
          <w:szCs w:val="22"/>
        </w:rPr>
      </w:pPr>
    </w:p>
    <w:p w14:paraId="0746035A"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Considerando o Inquérito Civil PR-RJ nº 1.30.001.000871/2020-81 do Ministério Público Federal, que trata da inadequação no atendimento telefônico ao público do Conselho Regional de Enfermagem do Rio de Janeiro (COREN-RJ), faz-se necessária a contratação de serviços de telefonia fixa com Discagem Direta a Ramal (DDR) para garantir a eficiência e celeridade na comunicação. A implementação do STFC com DDR possibilitará que as chamadas sejam direcionadas diretamente aos setores competentes, melhorando a acessibilidade e o atendimento às demandas da população, conforme requerido no pelo MPF, promovendo um serviço público de qualidade e em conformidade com as exigências legais.</w:t>
      </w:r>
    </w:p>
    <w:p w14:paraId="23FB3B42" w14:textId="77777777" w:rsidR="0024251B" w:rsidRPr="00F81706" w:rsidRDefault="0024251B" w:rsidP="00F81706">
      <w:pPr>
        <w:spacing w:line="276" w:lineRule="auto"/>
        <w:jc w:val="both"/>
        <w:rPr>
          <w:rFonts w:ascii="Times New Roman" w:hAnsi="Times New Roman" w:cs="Times New Roman"/>
          <w:sz w:val="22"/>
          <w:szCs w:val="22"/>
        </w:rPr>
      </w:pPr>
    </w:p>
    <w:p w14:paraId="781D2937"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Em vigência desde a data de 2020, a contratação do Serviço Telefônico Fixo Comutado - STFC terá findado seu prazo de vigência em 14/09/2023, atingindo o período de 60 meses, limite legal, já que a empresa contratada, Oi S.A - em recuperação fiscal, consignou, por ocasião da formalização do último termo aditivo de prorrogação, que não poderiam manter os serviços além da data citada. </w:t>
      </w:r>
    </w:p>
    <w:p w14:paraId="11C325CF" w14:textId="77777777" w:rsidR="0024251B" w:rsidRPr="00F81706" w:rsidRDefault="0024251B" w:rsidP="00F81706">
      <w:pPr>
        <w:spacing w:line="276" w:lineRule="auto"/>
        <w:jc w:val="both"/>
        <w:rPr>
          <w:rFonts w:ascii="Times New Roman" w:hAnsi="Times New Roman" w:cs="Times New Roman"/>
          <w:sz w:val="22"/>
          <w:szCs w:val="22"/>
        </w:rPr>
      </w:pPr>
    </w:p>
    <w:p w14:paraId="068E2F60"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Considerada a imprescindibilidade dos serviços, instauramos o presente rito em implementação a nova contratação. Sobre a terceirização de serviços, é importante destacar o art.1º, caput e §1º do Decreto nº 2.271/97 que dispõe sobre a execução indireta das atividades materiais acessórias, instrumentais ou complementares aos assuntos que constituem área de competência legal do órgão ou entidade da Administração Pública Federal Direta, Autárquica e Fundacional, que inclui os serviços objetos desta contratação.</w:t>
      </w:r>
    </w:p>
    <w:p w14:paraId="17BC19B2" w14:textId="77777777" w:rsidR="0024251B" w:rsidRPr="00F81706" w:rsidRDefault="0024251B" w:rsidP="00F81706">
      <w:pPr>
        <w:spacing w:line="276" w:lineRule="auto"/>
        <w:jc w:val="both"/>
        <w:rPr>
          <w:rFonts w:ascii="Times New Roman" w:hAnsi="Times New Roman" w:cs="Times New Roman"/>
          <w:sz w:val="22"/>
          <w:szCs w:val="22"/>
        </w:rPr>
      </w:pPr>
    </w:p>
    <w:p w14:paraId="26326E66"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Com o objetivo de oferecer serviços que atendam plenamente a demanda do COREN-RJ, propõe-se o presente estudo. </w:t>
      </w:r>
    </w:p>
    <w:p w14:paraId="77C20363" w14:textId="77777777" w:rsidR="0024251B" w:rsidRPr="00F81706" w:rsidRDefault="0024251B" w:rsidP="00F81706">
      <w:pPr>
        <w:spacing w:line="360" w:lineRule="auto"/>
        <w:jc w:val="both"/>
        <w:rPr>
          <w:rFonts w:ascii="Times New Roman" w:hAnsi="Times New Roman" w:cs="Times New Roman"/>
          <w:i/>
          <w:color w:val="FF0000"/>
        </w:rPr>
      </w:pPr>
    </w:p>
    <w:p w14:paraId="6908DFFA" w14:textId="77777777" w:rsidR="0024251B" w:rsidRPr="00F81706" w:rsidRDefault="0024251B" w:rsidP="00F81706">
      <w:pPr>
        <w:numPr>
          <w:ilvl w:val="0"/>
          <w:numId w:val="17"/>
        </w:numPr>
        <w:pBdr>
          <w:top w:val="nil"/>
          <w:left w:val="nil"/>
          <w:bottom w:val="nil"/>
          <w:right w:val="nil"/>
          <w:between w:val="nil"/>
        </w:pBdr>
        <w:spacing w:line="360" w:lineRule="auto"/>
        <w:jc w:val="both"/>
        <w:rPr>
          <w:rFonts w:ascii="Times New Roman" w:hAnsi="Times New Roman" w:cs="Times New Roman"/>
          <w:color w:val="000000"/>
          <w:sz w:val="26"/>
          <w:szCs w:val="26"/>
        </w:rPr>
      </w:pPr>
      <w:r w:rsidRPr="00F81706">
        <w:rPr>
          <w:rFonts w:ascii="Times New Roman" w:hAnsi="Times New Roman" w:cs="Times New Roman"/>
          <w:color w:val="000000"/>
          <w:sz w:val="26"/>
          <w:szCs w:val="26"/>
        </w:rPr>
        <w:t xml:space="preserve">Descrição dos requisitos da contratação (§2º do Art. 9º da IN 58/2022) </w:t>
      </w:r>
    </w:p>
    <w:p w14:paraId="14857322" w14:textId="77777777" w:rsidR="0024251B" w:rsidRPr="00F81706" w:rsidRDefault="0024251B" w:rsidP="00F81706">
      <w:pPr>
        <w:numPr>
          <w:ilvl w:val="0"/>
          <w:numId w:val="18"/>
        </w:numPr>
        <w:pBdr>
          <w:top w:val="nil"/>
          <w:left w:val="nil"/>
          <w:bottom w:val="nil"/>
          <w:right w:val="nil"/>
          <w:between w:val="nil"/>
        </w:pBdr>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CRITÉRIOS DE SUSTENTABILIDADE</w:t>
      </w:r>
    </w:p>
    <w:p w14:paraId="5E9E95BF"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Conforme consulta ao Guia Nacional de Contratações Sustentáveis 6ª Edição da AGU, a sustentabilidade multidimensional é um princípio e valor constitucional, que envolve o bem-estar social, desenvolvimento econômico e a preservação do meio ambiente.</w:t>
      </w:r>
    </w:p>
    <w:p w14:paraId="04E3BBA6"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No entanto, por se tratar de um serviço no qual não há impactos diretos no que se refere ao meio ambiente, não constam instruções específicas relacionadas ao objeto da referida contratação. Desta forma, entende-se que devem ser seguidas as instruções da IN 01/2010, que dispõe sobre os critérios de sustentabilidade ambiental na aquisição de bens, contratação de serviços ou obras pela Administração Pública.</w:t>
      </w:r>
    </w:p>
    <w:p w14:paraId="2FA27B10" w14:textId="77777777" w:rsidR="0024251B" w:rsidRPr="00F81706" w:rsidRDefault="0024251B" w:rsidP="00F81706">
      <w:pPr>
        <w:spacing w:line="276" w:lineRule="auto"/>
        <w:jc w:val="both"/>
        <w:rPr>
          <w:rFonts w:ascii="Times New Roman" w:hAnsi="Times New Roman" w:cs="Times New Roman"/>
          <w:sz w:val="22"/>
          <w:szCs w:val="22"/>
        </w:rPr>
      </w:pPr>
    </w:p>
    <w:p w14:paraId="0757F1A7"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lastRenderedPageBreak/>
        <w:t>As especificações e demais exigências para a contratação de serviços deverão prever que as empresas contratadas adotarão as seguintes práticas de sustentabilidade na execução dos serviços, quando couber:</w:t>
      </w:r>
    </w:p>
    <w:p w14:paraId="53DE492A"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Use produtos de limpeza e conservação de superfícies e objetos inanimados que obedeçam às classificações e especificações determinadas pela ANVISA;</w:t>
      </w:r>
    </w:p>
    <w:p w14:paraId="11A9C4A0"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Adote medidas para evitar o desperdício de água tratada, conforme instituído no Decreto nº 48.138, de 8 de outubro de 2003;</w:t>
      </w:r>
    </w:p>
    <w:p w14:paraId="38E8E4F9"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Observe a Resolução CONAMA nº 20, de 7 de dezembro de 1994, quanto aos equipamentos de limpeza que gerem ruído no seu funcionamento;</w:t>
      </w:r>
    </w:p>
    <w:p w14:paraId="59A4FCCC"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Forneça aos empregados os equipamentos de segurança que se fizerem necessários, para a execução de serviços;</w:t>
      </w:r>
    </w:p>
    <w:p w14:paraId="2982FDDF"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Realize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21520CBC"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Realize a separação dos resíduos recicláveis descartados pelos órgãos e entidades da Administração Pública Federal direta, autárquica e fundacional, na fonte geradora, e a sua destinação às associações e cooperativas dos catadores de materiais recicláveis, que será procedida pela coleta seletiva do papel para reciclagem, quando couber, nos termos da IN/MARE nº 6, de 3 de novembro de 1995 e do Decreto nº 5.940, de 25 de outubro de 2006;</w:t>
      </w:r>
    </w:p>
    <w:p w14:paraId="63BF4F07"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Respeite as Normas Brasileiras – NBR publicadas pela Associação Brasileira de Normas Técnicas sobre resíduos sólidos; </w:t>
      </w:r>
    </w:p>
    <w:p w14:paraId="3D47AB5E" w14:textId="77777777" w:rsidR="0024251B" w:rsidRPr="00F81706" w:rsidRDefault="0024251B" w:rsidP="00F81706">
      <w:pPr>
        <w:numPr>
          <w:ilvl w:val="2"/>
          <w:numId w:val="17"/>
        </w:numPr>
        <w:pBdr>
          <w:top w:val="nil"/>
          <w:left w:val="nil"/>
          <w:bottom w:val="nil"/>
          <w:right w:val="nil"/>
          <w:between w:val="nil"/>
        </w:pBdr>
        <w:spacing w:line="276" w:lineRule="auto"/>
        <w:ind w:left="284"/>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Preveja a destinação ambiental adequada das pilhas e baterias usadas ou inservíveis, segundo disposto na Resolução CONAMA nº 257, de 30 de junho de 1999.</w:t>
      </w:r>
    </w:p>
    <w:p w14:paraId="0185F73D" w14:textId="77777777" w:rsidR="0024251B" w:rsidRPr="00F81706" w:rsidRDefault="0024251B" w:rsidP="00F81706">
      <w:pPr>
        <w:spacing w:line="276" w:lineRule="auto"/>
        <w:jc w:val="both"/>
        <w:rPr>
          <w:rFonts w:ascii="Times New Roman" w:hAnsi="Times New Roman" w:cs="Times New Roman"/>
          <w:sz w:val="22"/>
          <w:szCs w:val="22"/>
        </w:rPr>
      </w:pPr>
    </w:p>
    <w:p w14:paraId="0B6A9A95" w14:textId="77777777" w:rsidR="0024251B" w:rsidRPr="00F81706" w:rsidRDefault="0024251B" w:rsidP="00F81706">
      <w:pPr>
        <w:numPr>
          <w:ilvl w:val="0"/>
          <w:numId w:val="18"/>
        </w:numPr>
        <w:pBdr>
          <w:top w:val="nil"/>
          <w:left w:val="nil"/>
          <w:bottom w:val="nil"/>
          <w:right w:val="nil"/>
          <w:between w:val="nil"/>
        </w:pBdr>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REQUISITOS GERAIS DA CONTRATAÇÃO</w:t>
      </w:r>
    </w:p>
    <w:p w14:paraId="13B8FB2F" w14:textId="77777777" w:rsidR="0024251B" w:rsidRPr="00F81706" w:rsidRDefault="0024251B" w:rsidP="00F81706">
      <w:pPr>
        <w:spacing w:line="276" w:lineRule="auto"/>
        <w:ind w:firstLine="1"/>
        <w:jc w:val="both"/>
        <w:rPr>
          <w:rFonts w:ascii="Times New Roman" w:hAnsi="Times New Roman" w:cs="Times New Roman"/>
          <w:sz w:val="22"/>
          <w:szCs w:val="22"/>
        </w:rPr>
      </w:pPr>
      <w:r w:rsidRPr="00F81706">
        <w:rPr>
          <w:rFonts w:ascii="Times New Roman" w:hAnsi="Times New Roman" w:cs="Times New Roman"/>
          <w:sz w:val="22"/>
          <w:szCs w:val="22"/>
        </w:rPr>
        <w:t>Trata-se de Serviço de Telefonia Fixa Comutada - STFC compreendendo a realização de chamadas de telefones fixos para telefones fixos e telefones móveis nas modalidades local, longa distância nacional e longa distância internacional.</w:t>
      </w:r>
    </w:p>
    <w:p w14:paraId="3A88E9C4" w14:textId="77777777" w:rsidR="0024251B" w:rsidRPr="00F81706" w:rsidRDefault="0024251B" w:rsidP="00F81706">
      <w:pPr>
        <w:spacing w:line="276" w:lineRule="auto"/>
        <w:ind w:firstLine="1"/>
        <w:jc w:val="both"/>
        <w:rPr>
          <w:rFonts w:ascii="Times New Roman" w:hAnsi="Times New Roman" w:cs="Times New Roman"/>
          <w:sz w:val="22"/>
          <w:szCs w:val="22"/>
        </w:rPr>
      </w:pPr>
    </w:p>
    <w:p w14:paraId="317CE26D" w14:textId="77777777" w:rsidR="0024251B" w:rsidRPr="00F81706" w:rsidRDefault="0024251B" w:rsidP="00F81706">
      <w:pPr>
        <w:spacing w:line="276" w:lineRule="auto"/>
        <w:ind w:firstLine="1"/>
        <w:jc w:val="both"/>
        <w:rPr>
          <w:rFonts w:ascii="Times New Roman" w:hAnsi="Times New Roman" w:cs="Times New Roman"/>
          <w:sz w:val="22"/>
          <w:szCs w:val="22"/>
        </w:rPr>
      </w:pPr>
      <w:r w:rsidRPr="00F81706">
        <w:rPr>
          <w:rFonts w:ascii="Times New Roman" w:hAnsi="Times New Roman" w:cs="Times New Roman"/>
          <w:sz w:val="22"/>
          <w:szCs w:val="22"/>
        </w:rPr>
        <w:t>A empresa deverá ter estrutura para que haja recepção de chamadas diretamente nos ramais (Discagem Direta a Ramal – DDR). Deverá também haver portabilidade do número que chega até a central (3232-3232), que é o número piloto.</w:t>
      </w:r>
    </w:p>
    <w:p w14:paraId="1F074611" w14:textId="77777777" w:rsidR="0024251B" w:rsidRPr="00F81706" w:rsidRDefault="0024251B" w:rsidP="00F81706">
      <w:pPr>
        <w:spacing w:line="276" w:lineRule="auto"/>
        <w:ind w:firstLine="1"/>
        <w:jc w:val="both"/>
        <w:rPr>
          <w:rFonts w:ascii="Times New Roman" w:hAnsi="Times New Roman" w:cs="Times New Roman"/>
          <w:sz w:val="22"/>
          <w:szCs w:val="22"/>
        </w:rPr>
      </w:pPr>
    </w:p>
    <w:p w14:paraId="7517C52D" w14:textId="77777777" w:rsidR="0024251B" w:rsidRPr="00F81706" w:rsidRDefault="0024251B" w:rsidP="00F81706">
      <w:pPr>
        <w:spacing w:line="276" w:lineRule="auto"/>
        <w:ind w:firstLine="1"/>
        <w:jc w:val="both"/>
        <w:rPr>
          <w:rFonts w:ascii="Times New Roman" w:hAnsi="Times New Roman" w:cs="Times New Roman"/>
          <w:sz w:val="22"/>
          <w:szCs w:val="22"/>
        </w:rPr>
      </w:pPr>
      <w:r w:rsidRPr="00F81706">
        <w:rPr>
          <w:rFonts w:ascii="Times New Roman" w:hAnsi="Times New Roman" w:cs="Times New Roman"/>
          <w:sz w:val="22"/>
          <w:szCs w:val="22"/>
        </w:rPr>
        <w:t>O sistema deverá garantir a possibilidade de 30 ligações simultâneas, portanto, de que a saída fornecida seja suficiente e necessária para evitar chamadas perdidas e proporcionar qualidade no serviço telefônico, seguindo os padrões de qualidade de serviço definidos pela ANATEL.</w:t>
      </w:r>
    </w:p>
    <w:p w14:paraId="2BF448BC" w14:textId="77777777" w:rsidR="0024251B" w:rsidRPr="00F81706" w:rsidRDefault="0024251B" w:rsidP="00F81706">
      <w:pPr>
        <w:spacing w:line="276" w:lineRule="auto"/>
        <w:ind w:firstLine="1"/>
        <w:jc w:val="both"/>
        <w:rPr>
          <w:rFonts w:ascii="Times New Roman" w:hAnsi="Times New Roman" w:cs="Times New Roman"/>
          <w:sz w:val="22"/>
          <w:szCs w:val="22"/>
        </w:rPr>
      </w:pPr>
      <w:r w:rsidRPr="00F81706">
        <w:rPr>
          <w:rFonts w:ascii="Times New Roman" w:hAnsi="Times New Roman" w:cs="Times New Roman"/>
          <w:sz w:val="22"/>
          <w:szCs w:val="22"/>
        </w:rPr>
        <w:t>A contratação deverá estar de acordo com a Instrução Normativa nº 05, de 26 de maio de 2017, conforme alteração trazida pela Instrução Normativa SGD/ME nº 47/2022, que exclui do rol de contratações de TIC os Serviços de Telefonia Fixa Comutada - STFC, conforme Instrução Normativa SGD/ME nº 94/2022.</w:t>
      </w:r>
    </w:p>
    <w:p w14:paraId="559711AA" w14:textId="77777777" w:rsidR="0024251B" w:rsidRPr="00F81706" w:rsidRDefault="0024251B" w:rsidP="00F81706">
      <w:pPr>
        <w:spacing w:line="276" w:lineRule="auto"/>
        <w:ind w:firstLine="1"/>
        <w:jc w:val="both"/>
        <w:rPr>
          <w:rFonts w:ascii="Times New Roman" w:hAnsi="Times New Roman" w:cs="Times New Roman"/>
          <w:sz w:val="22"/>
          <w:szCs w:val="22"/>
        </w:rPr>
      </w:pPr>
    </w:p>
    <w:p w14:paraId="1F8D7788" w14:textId="77777777" w:rsidR="0024251B" w:rsidRPr="00F81706" w:rsidRDefault="0024251B" w:rsidP="00F81706">
      <w:pPr>
        <w:spacing w:line="276" w:lineRule="auto"/>
        <w:ind w:firstLine="1"/>
        <w:jc w:val="both"/>
        <w:rPr>
          <w:rFonts w:ascii="Times New Roman" w:hAnsi="Times New Roman" w:cs="Times New Roman"/>
          <w:sz w:val="22"/>
          <w:szCs w:val="22"/>
        </w:rPr>
      </w:pPr>
      <w:r w:rsidRPr="00F81706">
        <w:rPr>
          <w:rFonts w:ascii="Times New Roman" w:hAnsi="Times New Roman" w:cs="Times New Roman"/>
          <w:sz w:val="22"/>
          <w:szCs w:val="22"/>
        </w:rPr>
        <w:t>A solução ofertada deverá atender aos requisitos de disponibilidade e desempenho das resoluções da ANATEL e do Termo de Referência a qual esta peça estará vinculada</w:t>
      </w:r>
    </w:p>
    <w:p w14:paraId="112F6EE8" w14:textId="77777777" w:rsidR="0024251B" w:rsidRPr="00F81706" w:rsidRDefault="0024251B" w:rsidP="00F81706">
      <w:pPr>
        <w:spacing w:line="276" w:lineRule="auto"/>
        <w:ind w:firstLine="1"/>
        <w:jc w:val="both"/>
        <w:rPr>
          <w:rFonts w:ascii="Times New Roman" w:hAnsi="Times New Roman" w:cs="Times New Roman"/>
          <w:sz w:val="22"/>
          <w:szCs w:val="22"/>
        </w:rPr>
      </w:pPr>
    </w:p>
    <w:p w14:paraId="63BE6D3B" w14:textId="77777777" w:rsidR="0024251B" w:rsidRPr="00F81706" w:rsidRDefault="0024251B" w:rsidP="00F81706">
      <w:pPr>
        <w:spacing w:line="276" w:lineRule="auto"/>
        <w:ind w:firstLine="1"/>
        <w:jc w:val="both"/>
        <w:rPr>
          <w:rFonts w:ascii="Times New Roman" w:hAnsi="Times New Roman" w:cs="Times New Roman"/>
          <w:sz w:val="22"/>
          <w:szCs w:val="22"/>
        </w:rPr>
      </w:pPr>
      <w:r w:rsidRPr="00F81706">
        <w:rPr>
          <w:rFonts w:ascii="Times New Roman" w:hAnsi="Times New Roman" w:cs="Times New Roman"/>
          <w:sz w:val="22"/>
          <w:szCs w:val="22"/>
        </w:rPr>
        <w:t>Todas as ferramentas, instrumentos e materiais necessários à execução dos serviços deverão ser fornecidos pela Contratada aos seus técnicos.</w:t>
      </w:r>
    </w:p>
    <w:p w14:paraId="1B715E0E" w14:textId="77777777" w:rsidR="0024251B" w:rsidRPr="00F81706" w:rsidRDefault="0024251B" w:rsidP="00F81706">
      <w:pPr>
        <w:spacing w:line="276" w:lineRule="auto"/>
        <w:ind w:firstLine="1"/>
        <w:jc w:val="both"/>
        <w:rPr>
          <w:rFonts w:ascii="Times New Roman" w:hAnsi="Times New Roman" w:cs="Times New Roman"/>
          <w:sz w:val="22"/>
          <w:szCs w:val="22"/>
        </w:rPr>
      </w:pPr>
    </w:p>
    <w:p w14:paraId="67320EF5" w14:textId="77777777" w:rsidR="0024251B" w:rsidRPr="00F81706" w:rsidRDefault="0024251B" w:rsidP="00F81706">
      <w:pPr>
        <w:spacing w:line="276" w:lineRule="auto"/>
        <w:ind w:firstLine="1"/>
        <w:jc w:val="both"/>
        <w:rPr>
          <w:rFonts w:ascii="Times New Roman" w:hAnsi="Times New Roman" w:cs="Times New Roman"/>
          <w:sz w:val="22"/>
          <w:szCs w:val="22"/>
        </w:rPr>
      </w:pPr>
      <w:r w:rsidRPr="00F81706">
        <w:rPr>
          <w:rFonts w:ascii="Times New Roman" w:hAnsi="Times New Roman" w:cs="Times New Roman"/>
          <w:sz w:val="22"/>
          <w:szCs w:val="22"/>
        </w:rPr>
        <w:lastRenderedPageBreak/>
        <w:t>A contratação está atrelada ao Decreto nº 6.654/2008 (Plano Geral de Outorgas de Serviço de Telecomunicações prestado no regime público) e aos seguintes normativos específicos à telefonia fixa/móvel:</w:t>
      </w:r>
    </w:p>
    <w:p w14:paraId="0674BEF9" w14:textId="77777777" w:rsidR="0024251B" w:rsidRPr="00F81706" w:rsidRDefault="0024251B" w:rsidP="00F81706">
      <w:pPr>
        <w:spacing w:line="276" w:lineRule="auto"/>
        <w:ind w:left="720" w:hanging="360"/>
        <w:jc w:val="both"/>
        <w:rPr>
          <w:rFonts w:ascii="Times New Roman" w:hAnsi="Times New Roman" w:cs="Times New Roman"/>
          <w:sz w:val="22"/>
          <w:szCs w:val="22"/>
        </w:rPr>
      </w:pPr>
      <w:r w:rsidRPr="00F81706">
        <w:rPr>
          <w:rFonts w:ascii="Times New Roman" w:hAnsi="Times New Roman" w:cs="Times New Roman"/>
          <w:sz w:val="22"/>
          <w:szCs w:val="22"/>
        </w:rPr>
        <w:t xml:space="preserve"> Lei 9.472/1997 - Lei Geral de Telecomunicações; </w:t>
      </w:r>
    </w:p>
    <w:p w14:paraId="47CF147F" w14:textId="77777777" w:rsidR="0024251B" w:rsidRPr="00F81706" w:rsidRDefault="0024251B" w:rsidP="00F81706">
      <w:pPr>
        <w:spacing w:line="276" w:lineRule="auto"/>
        <w:ind w:left="720" w:hanging="360"/>
        <w:jc w:val="both"/>
        <w:rPr>
          <w:rFonts w:ascii="Times New Roman" w:hAnsi="Times New Roman" w:cs="Times New Roman"/>
          <w:sz w:val="22"/>
          <w:szCs w:val="22"/>
        </w:rPr>
      </w:pPr>
      <w:r w:rsidRPr="00F81706">
        <w:rPr>
          <w:rFonts w:ascii="Times New Roman" w:hAnsi="Times New Roman" w:cs="Times New Roman"/>
          <w:sz w:val="22"/>
          <w:szCs w:val="22"/>
        </w:rPr>
        <w:t xml:space="preserve">Portaria 1293/2019 da ANATEL - que aprova o procedimento de bilhetagem Tarifação e Faturamento do Serviço Telefônico Fixo Comutado (STFC) e do Serviço Móvel Pessoal (SMP) e dá outras providências; </w:t>
      </w:r>
    </w:p>
    <w:p w14:paraId="6E523542" w14:textId="77777777" w:rsidR="0024251B" w:rsidRPr="00F81706" w:rsidRDefault="0024251B" w:rsidP="00F81706">
      <w:pPr>
        <w:spacing w:line="276" w:lineRule="auto"/>
        <w:ind w:left="720" w:hanging="360"/>
        <w:jc w:val="both"/>
        <w:rPr>
          <w:rFonts w:ascii="Times New Roman" w:hAnsi="Times New Roman" w:cs="Times New Roman"/>
          <w:sz w:val="22"/>
          <w:szCs w:val="22"/>
        </w:rPr>
      </w:pPr>
      <w:r w:rsidRPr="00F81706">
        <w:rPr>
          <w:rFonts w:ascii="Times New Roman" w:hAnsi="Times New Roman" w:cs="Times New Roman"/>
          <w:sz w:val="22"/>
          <w:szCs w:val="22"/>
        </w:rPr>
        <w:t xml:space="preserve">Resolução ANATEL 426/2005 - que aprova o Regulamento do Serviço Telefônico Fixo Comutado – STFC); </w:t>
      </w:r>
    </w:p>
    <w:p w14:paraId="62D21F1C" w14:textId="77777777" w:rsidR="0024251B" w:rsidRPr="00F81706" w:rsidRDefault="0024251B" w:rsidP="00F81706">
      <w:pPr>
        <w:spacing w:line="276" w:lineRule="auto"/>
        <w:ind w:left="720" w:hanging="360"/>
        <w:jc w:val="both"/>
        <w:rPr>
          <w:rFonts w:ascii="Times New Roman" w:hAnsi="Times New Roman" w:cs="Times New Roman"/>
          <w:sz w:val="22"/>
          <w:szCs w:val="22"/>
        </w:rPr>
      </w:pPr>
      <w:r w:rsidRPr="00F81706">
        <w:rPr>
          <w:rFonts w:ascii="Times New Roman" w:hAnsi="Times New Roman" w:cs="Times New Roman"/>
          <w:sz w:val="22"/>
          <w:szCs w:val="22"/>
        </w:rPr>
        <w:t xml:space="preserve">Resolução ANATEL 576/2011 - que aprova o regulamento sobre critérios de reajuste das tarifas das chamadas do serviço telefônico fixo comutado; </w:t>
      </w:r>
    </w:p>
    <w:p w14:paraId="32005202" w14:textId="77777777" w:rsidR="0024251B" w:rsidRPr="00F81706" w:rsidRDefault="0024251B" w:rsidP="00F81706">
      <w:pPr>
        <w:spacing w:line="276" w:lineRule="auto"/>
        <w:ind w:left="720" w:hanging="360"/>
        <w:jc w:val="both"/>
        <w:rPr>
          <w:rFonts w:ascii="Times New Roman" w:hAnsi="Times New Roman" w:cs="Times New Roman"/>
          <w:sz w:val="22"/>
          <w:szCs w:val="22"/>
        </w:rPr>
      </w:pPr>
      <w:r w:rsidRPr="00F81706">
        <w:rPr>
          <w:rFonts w:ascii="Times New Roman" w:hAnsi="Times New Roman" w:cs="Times New Roman"/>
          <w:sz w:val="22"/>
          <w:szCs w:val="22"/>
        </w:rPr>
        <w:t xml:space="preserve">Resolução ANATEL nº 632, de 7 de março de 2014 - Regulamento Geral de Direitos do Consumidor de Serviços de Telecomunicações –RGC; </w:t>
      </w:r>
    </w:p>
    <w:p w14:paraId="5156F297" w14:textId="77777777" w:rsidR="0024251B" w:rsidRPr="00F81706" w:rsidRDefault="0024251B" w:rsidP="00F81706">
      <w:pPr>
        <w:spacing w:line="276" w:lineRule="auto"/>
        <w:ind w:left="720" w:hanging="360"/>
        <w:jc w:val="both"/>
        <w:rPr>
          <w:rFonts w:ascii="Times New Roman" w:hAnsi="Times New Roman" w:cs="Times New Roman"/>
          <w:sz w:val="22"/>
          <w:szCs w:val="22"/>
        </w:rPr>
      </w:pPr>
      <w:r w:rsidRPr="00F81706">
        <w:rPr>
          <w:rFonts w:ascii="Times New Roman" w:hAnsi="Times New Roman" w:cs="Times New Roman"/>
          <w:sz w:val="22"/>
          <w:szCs w:val="22"/>
        </w:rPr>
        <w:t xml:space="preserve">Resolução nº 460, de 19 de março de 2007 - que aprova o Regulamento Geral de Portabilidade – RGP e </w:t>
      </w:r>
    </w:p>
    <w:p w14:paraId="0FA558DC" w14:textId="77777777" w:rsidR="0024251B" w:rsidRPr="00F81706" w:rsidRDefault="0024251B" w:rsidP="00F81706">
      <w:pPr>
        <w:spacing w:line="276" w:lineRule="auto"/>
        <w:ind w:left="720" w:hanging="360"/>
        <w:jc w:val="both"/>
        <w:rPr>
          <w:rFonts w:ascii="Times New Roman" w:hAnsi="Times New Roman" w:cs="Times New Roman"/>
          <w:sz w:val="22"/>
          <w:szCs w:val="22"/>
        </w:rPr>
      </w:pPr>
      <w:r w:rsidRPr="00F81706">
        <w:rPr>
          <w:rFonts w:ascii="Times New Roman" w:hAnsi="Times New Roman" w:cs="Times New Roman"/>
          <w:sz w:val="22"/>
          <w:szCs w:val="22"/>
        </w:rPr>
        <w:t>Demais normas regulamentadoras expedidas pela ANATEL ou que impactem a prestação dos serviços; outros parâmetros e regras definidas na Resolução ANATEL nº 678/2017, ou mais atual, devendo ser observados na prestação dos serviços, além das resoluções nº 590/2012 e nº 639/2014 da ANATEL.</w:t>
      </w:r>
    </w:p>
    <w:p w14:paraId="554EA6C5" w14:textId="77777777" w:rsidR="0024251B" w:rsidRPr="00F81706" w:rsidRDefault="0024251B" w:rsidP="00F81706">
      <w:pPr>
        <w:spacing w:line="276" w:lineRule="auto"/>
        <w:jc w:val="both"/>
        <w:rPr>
          <w:rFonts w:ascii="Times New Roman" w:hAnsi="Times New Roman" w:cs="Times New Roman"/>
          <w:sz w:val="22"/>
          <w:szCs w:val="22"/>
        </w:rPr>
      </w:pPr>
    </w:p>
    <w:p w14:paraId="4560ABE8"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Levantamento de mercado e justificativa de escolha do tipo de solução a contratar (§3 do Art. 9º da IN </w:t>
      </w:r>
      <w:r w:rsidRPr="00F81706">
        <w:rPr>
          <w:rFonts w:ascii="Times New Roman" w:hAnsi="Times New Roman" w:cs="Times New Roman"/>
          <w:color w:val="000000"/>
          <w:sz w:val="26"/>
          <w:szCs w:val="26"/>
        </w:rPr>
        <w:t>58/2022</w:t>
      </w:r>
      <w:r w:rsidRPr="00F81706">
        <w:rPr>
          <w:rFonts w:ascii="Times New Roman" w:hAnsi="Times New Roman" w:cs="Times New Roman"/>
          <w:sz w:val="26"/>
          <w:szCs w:val="26"/>
        </w:rPr>
        <w:t>)</w:t>
      </w:r>
    </w:p>
    <w:p w14:paraId="28AFC30B"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Dentre as soluções encontradas para atendimento da demanda de telefonia DDR, foram identificadas as seguintes:</w:t>
      </w:r>
    </w:p>
    <w:p w14:paraId="79DA35B7" w14:textId="77777777" w:rsidR="0024251B" w:rsidRPr="00F81706" w:rsidRDefault="0024251B" w:rsidP="00F81706">
      <w:pPr>
        <w:spacing w:line="276" w:lineRule="auto"/>
        <w:jc w:val="both"/>
        <w:rPr>
          <w:rFonts w:ascii="Times New Roman" w:hAnsi="Times New Roman" w:cs="Times New Roman"/>
          <w:sz w:val="22"/>
          <w:szCs w:val="22"/>
        </w:rPr>
      </w:pPr>
    </w:p>
    <w:tbl>
      <w:tblPr>
        <w:tblW w:w="96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5"/>
        <w:gridCol w:w="8565"/>
      </w:tblGrid>
      <w:tr w:rsidR="0024251B" w:rsidRPr="00F81706" w14:paraId="33E7A428" w14:textId="77777777" w:rsidTr="00F93EBC">
        <w:tc>
          <w:tcPr>
            <w:tcW w:w="1065" w:type="dxa"/>
            <w:shd w:val="clear" w:color="auto" w:fill="auto"/>
            <w:tcMar>
              <w:top w:w="100" w:type="dxa"/>
              <w:left w:w="100" w:type="dxa"/>
              <w:bottom w:w="100" w:type="dxa"/>
              <w:right w:w="100" w:type="dxa"/>
            </w:tcMar>
          </w:tcPr>
          <w:p w14:paraId="434B9A94" w14:textId="6BE3518C"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ID</w:t>
            </w:r>
          </w:p>
        </w:tc>
        <w:tc>
          <w:tcPr>
            <w:tcW w:w="8565" w:type="dxa"/>
            <w:shd w:val="clear" w:color="auto" w:fill="auto"/>
            <w:tcMar>
              <w:top w:w="100" w:type="dxa"/>
              <w:left w:w="100" w:type="dxa"/>
              <w:bottom w:w="100" w:type="dxa"/>
              <w:right w:w="100" w:type="dxa"/>
            </w:tcMar>
          </w:tcPr>
          <w:p w14:paraId="4675E539"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Descrição da Solução</w:t>
            </w:r>
          </w:p>
        </w:tc>
      </w:tr>
      <w:tr w:rsidR="0024251B" w:rsidRPr="00F81706" w14:paraId="1C0D9EE0" w14:textId="77777777" w:rsidTr="00F93EBC">
        <w:tc>
          <w:tcPr>
            <w:tcW w:w="1065" w:type="dxa"/>
            <w:shd w:val="clear" w:color="auto" w:fill="auto"/>
            <w:tcMar>
              <w:top w:w="100" w:type="dxa"/>
              <w:left w:w="100" w:type="dxa"/>
              <w:bottom w:w="100" w:type="dxa"/>
              <w:right w:w="100" w:type="dxa"/>
            </w:tcMar>
            <w:vAlign w:val="center"/>
          </w:tcPr>
          <w:p w14:paraId="58917450"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A</w:t>
            </w:r>
          </w:p>
        </w:tc>
        <w:tc>
          <w:tcPr>
            <w:tcW w:w="8565" w:type="dxa"/>
            <w:shd w:val="clear" w:color="auto" w:fill="auto"/>
            <w:tcMar>
              <w:top w:w="100" w:type="dxa"/>
              <w:left w:w="100" w:type="dxa"/>
              <w:bottom w:w="100" w:type="dxa"/>
              <w:right w:w="100" w:type="dxa"/>
            </w:tcMar>
          </w:tcPr>
          <w:p w14:paraId="5F27FC79" w14:textId="77777777" w:rsidR="0024251B" w:rsidRPr="00F81706" w:rsidRDefault="0024251B" w:rsidP="00F81706">
            <w:pPr>
              <w:widowControl w:val="0"/>
              <w:jc w:val="both"/>
              <w:rPr>
                <w:rFonts w:ascii="Times New Roman" w:hAnsi="Times New Roman" w:cs="Times New Roman"/>
                <w:sz w:val="22"/>
                <w:szCs w:val="22"/>
              </w:rPr>
            </w:pPr>
            <w:r w:rsidRPr="00F81706">
              <w:rPr>
                <w:rFonts w:ascii="Times New Roman" w:hAnsi="Times New Roman" w:cs="Times New Roman"/>
                <w:sz w:val="22"/>
                <w:szCs w:val="22"/>
              </w:rPr>
              <w:t xml:space="preserve">Assinatura de linhas telefônicas analógicas E1 com ligações ilimitadas. </w:t>
            </w:r>
          </w:p>
        </w:tc>
      </w:tr>
      <w:tr w:rsidR="0024251B" w:rsidRPr="00F81706" w14:paraId="697CC109" w14:textId="77777777" w:rsidTr="00F93EBC">
        <w:tc>
          <w:tcPr>
            <w:tcW w:w="1065" w:type="dxa"/>
            <w:shd w:val="clear" w:color="auto" w:fill="auto"/>
            <w:tcMar>
              <w:top w:w="100" w:type="dxa"/>
              <w:left w:w="100" w:type="dxa"/>
              <w:bottom w:w="100" w:type="dxa"/>
              <w:right w:w="100" w:type="dxa"/>
            </w:tcMar>
            <w:vAlign w:val="center"/>
          </w:tcPr>
          <w:p w14:paraId="5194C6F3"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B</w:t>
            </w:r>
          </w:p>
        </w:tc>
        <w:tc>
          <w:tcPr>
            <w:tcW w:w="8565" w:type="dxa"/>
            <w:shd w:val="clear" w:color="auto" w:fill="auto"/>
            <w:tcMar>
              <w:top w:w="100" w:type="dxa"/>
              <w:left w:w="100" w:type="dxa"/>
              <w:bottom w:w="100" w:type="dxa"/>
              <w:right w:w="100" w:type="dxa"/>
            </w:tcMar>
          </w:tcPr>
          <w:p w14:paraId="53A12E5E" w14:textId="75237242" w:rsidR="0024251B" w:rsidRPr="00F81706" w:rsidRDefault="0024251B" w:rsidP="00F81706">
            <w:pPr>
              <w:widowControl w:val="0"/>
              <w:jc w:val="both"/>
              <w:rPr>
                <w:rFonts w:ascii="Times New Roman" w:hAnsi="Times New Roman" w:cs="Times New Roman"/>
                <w:sz w:val="22"/>
                <w:szCs w:val="22"/>
              </w:rPr>
            </w:pPr>
            <w:r w:rsidRPr="00F81706">
              <w:rPr>
                <w:rFonts w:ascii="Times New Roman" w:hAnsi="Times New Roman" w:cs="Times New Roman"/>
                <w:sz w:val="22"/>
                <w:szCs w:val="22"/>
              </w:rPr>
              <w:t>Assinatura de linhas telefônicas por SIP com ligações ilimitadas</w:t>
            </w:r>
          </w:p>
        </w:tc>
      </w:tr>
    </w:tbl>
    <w:p w14:paraId="72065DE5" w14:textId="77777777" w:rsidR="0024251B" w:rsidRPr="00F81706" w:rsidRDefault="0024251B" w:rsidP="00F81706">
      <w:pPr>
        <w:numPr>
          <w:ilvl w:val="0"/>
          <w:numId w:val="16"/>
        </w:num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Análise comparativa de soluções</w:t>
      </w:r>
    </w:p>
    <w:p w14:paraId="794CFC0B" w14:textId="77777777" w:rsidR="0024251B" w:rsidRPr="00F81706" w:rsidRDefault="0024251B" w:rsidP="00F81706">
      <w:pPr>
        <w:spacing w:line="276" w:lineRule="auto"/>
        <w:jc w:val="both"/>
        <w:rPr>
          <w:rFonts w:ascii="Times New Roman" w:hAnsi="Times New Roman" w:cs="Times New Roman"/>
          <w:sz w:val="26"/>
          <w:szCs w:val="26"/>
        </w:rPr>
      </w:pPr>
    </w:p>
    <w:tbl>
      <w:tblPr>
        <w:tblW w:w="95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645"/>
        <w:gridCol w:w="960"/>
        <w:gridCol w:w="1050"/>
        <w:gridCol w:w="900"/>
      </w:tblGrid>
      <w:tr w:rsidR="0024251B" w:rsidRPr="00F81706" w14:paraId="658BB657" w14:textId="77777777" w:rsidTr="00F93EBC">
        <w:tc>
          <w:tcPr>
            <w:tcW w:w="6645" w:type="dxa"/>
            <w:shd w:val="clear" w:color="auto" w:fill="auto"/>
            <w:tcMar>
              <w:top w:w="100" w:type="dxa"/>
              <w:left w:w="100" w:type="dxa"/>
              <w:bottom w:w="100" w:type="dxa"/>
              <w:right w:w="100" w:type="dxa"/>
            </w:tcMar>
          </w:tcPr>
          <w:p w14:paraId="196E3AE5" w14:textId="5B5C0B1E"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Requisito</w:t>
            </w:r>
          </w:p>
        </w:tc>
        <w:tc>
          <w:tcPr>
            <w:tcW w:w="960" w:type="dxa"/>
            <w:shd w:val="clear" w:color="auto" w:fill="auto"/>
            <w:tcMar>
              <w:top w:w="100" w:type="dxa"/>
              <w:left w:w="100" w:type="dxa"/>
              <w:bottom w:w="100" w:type="dxa"/>
              <w:right w:w="100" w:type="dxa"/>
            </w:tcMar>
          </w:tcPr>
          <w:p w14:paraId="34D61146"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Solução</w:t>
            </w:r>
          </w:p>
        </w:tc>
        <w:tc>
          <w:tcPr>
            <w:tcW w:w="1050" w:type="dxa"/>
            <w:shd w:val="clear" w:color="auto" w:fill="auto"/>
            <w:tcMar>
              <w:top w:w="100" w:type="dxa"/>
              <w:left w:w="100" w:type="dxa"/>
              <w:bottom w:w="100" w:type="dxa"/>
              <w:right w:w="100" w:type="dxa"/>
            </w:tcMar>
          </w:tcPr>
          <w:p w14:paraId="1361791C"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Sim</w:t>
            </w:r>
          </w:p>
        </w:tc>
        <w:tc>
          <w:tcPr>
            <w:tcW w:w="900" w:type="dxa"/>
            <w:shd w:val="clear" w:color="auto" w:fill="auto"/>
            <w:tcMar>
              <w:top w:w="100" w:type="dxa"/>
              <w:left w:w="100" w:type="dxa"/>
              <w:bottom w:w="100" w:type="dxa"/>
              <w:right w:w="100" w:type="dxa"/>
            </w:tcMar>
          </w:tcPr>
          <w:p w14:paraId="1D6FD003"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Não</w:t>
            </w:r>
          </w:p>
        </w:tc>
      </w:tr>
      <w:tr w:rsidR="0024251B" w:rsidRPr="00F81706" w14:paraId="08248C66" w14:textId="77777777" w:rsidTr="00F93EBC">
        <w:trPr>
          <w:trHeight w:val="420"/>
        </w:trPr>
        <w:tc>
          <w:tcPr>
            <w:tcW w:w="6645" w:type="dxa"/>
            <w:vMerge w:val="restart"/>
            <w:shd w:val="clear" w:color="auto" w:fill="auto"/>
            <w:tcMar>
              <w:top w:w="100" w:type="dxa"/>
              <w:left w:w="100" w:type="dxa"/>
              <w:bottom w:w="100" w:type="dxa"/>
              <w:right w:w="100" w:type="dxa"/>
            </w:tcMar>
            <w:vAlign w:val="center"/>
          </w:tcPr>
          <w:p w14:paraId="3BDF0ABC" w14:textId="77777777" w:rsidR="0024251B" w:rsidRPr="00F81706" w:rsidRDefault="0024251B" w:rsidP="00F81706">
            <w:pPr>
              <w:widowControl w:val="0"/>
              <w:jc w:val="both"/>
              <w:rPr>
                <w:rFonts w:ascii="Times New Roman" w:hAnsi="Times New Roman" w:cs="Times New Roman"/>
                <w:sz w:val="22"/>
                <w:szCs w:val="22"/>
              </w:rPr>
            </w:pPr>
            <w:r w:rsidRPr="00F81706">
              <w:rPr>
                <w:rFonts w:ascii="Times New Roman" w:hAnsi="Times New Roman" w:cs="Times New Roman"/>
                <w:sz w:val="22"/>
                <w:szCs w:val="22"/>
              </w:rPr>
              <w:t>A solução encontra-se implantada em outro órgão ou entidade da Administração Pública?</w:t>
            </w:r>
          </w:p>
        </w:tc>
        <w:tc>
          <w:tcPr>
            <w:tcW w:w="960" w:type="dxa"/>
            <w:shd w:val="clear" w:color="auto" w:fill="auto"/>
            <w:tcMar>
              <w:top w:w="100" w:type="dxa"/>
              <w:left w:w="100" w:type="dxa"/>
              <w:bottom w:w="100" w:type="dxa"/>
              <w:right w:w="100" w:type="dxa"/>
            </w:tcMar>
            <w:vAlign w:val="center"/>
          </w:tcPr>
          <w:p w14:paraId="76ABB40C"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A</w:t>
            </w:r>
          </w:p>
        </w:tc>
        <w:tc>
          <w:tcPr>
            <w:tcW w:w="1050" w:type="dxa"/>
            <w:shd w:val="clear" w:color="auto" w:fill="auto"/>
            <w:tcMar>
              <w:top w:w="100" w:type="dxa"/>
              <w:left w:w="100" w:type="dxa"/>
              <w:bottom w:w="100" w:type="dxa"/>
              <w:right w:w="100" w:type="dxa"/>
            </w:tcMar>
            <w:vAlign w:val="center"/>
          </w:tcPr>
          <w:p w14:paraId="342723D3"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X</w:t>
            </w:r>
          </w:p>
        </w:tc>
        <w:tc>
          <w:tcPr>
            <w:tcW w:w="900" w:type="dxa"/>
            <w:shd w:val="clear" w:color="auto" w:fill="auto"/>
            <w:tcMar>
              <w:top w:w="100" w:type="dxa"/>
              <w:left w:w="100" w:type="dxa"/>
              <w:bottom w:w="100" w:type="dxa"/>
              <w:right w:w="100" w:type="dxa"/>
            </w:tcMar>
            <w:vAlign w:val="center"/>
          </w:tcPr>
          <w:p w14:paraId="5C962C0B"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r>
      <w:tr w:rsidR="0024251B" w:rsidRPr="00F81706" w14:paraId="105F382D" w14:textId="77777777" w:rsidTr="00F93EBC">
        <w:trPr>
          <w:trHeight w:val="420"/>
        </w:trPr>
        <w:tc>
          <w:tcPr>
            <w:tcW w:w="6645" w:type="dxa"/>
            <w:vMerge/>
            <w:shd w:val="clear" w:color="auto" w:fill="auto"/>
            <w:tcMar>
              <w:top w:w="100" w:type="dxa"/>
              <w:left w:w="100" w:type="dxa"/>
              <w:bottom w:w="100" w:type="dxa"/>
              <w:right w:w="100" w:type="dxa"/>
            </w:tcMar>
            <w:vAlign w:val="center"/>
          </w:tcPr>
          <w:p w14:paraId="7D2AD5D4"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c>
          <w:tcPr>
            <w:tcW w:w="960" w:type="dxa"/>
            <w:shd w:val="clear" w:color="auto" w:fill="auto"/>
            <w:tcMar>
              <w:top w:w="100" w:type="dxa"/>
              <w:left w:w="100" w:type="dxa"/>
              <w:bottom w:w="100" w:type="dxa"/>
              <w:right w:w="100" w:type="dxa"/>
            </w:tcMar>
            <w:vAlign w:val="center"/>
          </w:tcPr>
          <w:p w14:paraId="6F5A2FBB"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B</w:t>
            </w:r>
          </w:p>
        </w:tc>
        <w:tc>
          <w:tcPr>
            <w:tcW w:w="1050" w:type="dxa"/>
            <w:shd w:val="clear" w:color="auto" w:fill="auto"/>
            <w:tcMar>
              <w:top w:w="100" w:type="dxa"/>
              <w:left w:w="100" w:type="dxa"/>
              <w:bottom w:w="100" w:type="dxa"/>
              <w:right w:w="100" w:type="dxa"/>
            </w:tcMar>
            <w:vAlign w:val="center"/>
          </w:tcPr>
          <w:p w14:paraId="71E613BD"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X</w:t>
            </w:r>
          </w:p>
        </w:tc>
        <w:tc>
          <w:tcPr>
            <w:tcW w:w="900" w:type="dxa"/>
            <w:shd w:val="clear" w:color="auto" w:fill="auto"/>
            <w:tcMar>
              <w:top w:w="100" w:type="dxa"/>
              <w:left w:w="100" w:type="dxa"/>
              <w:bottom w:w="100" w:type="dxa"/>
              <w:right w:w="100" w:type="dxa"/>
            </w:tcMar>
            <w:vAlign w:val="center"/>
          </w:tcPr>
          <w:p w14:paraId="22902EC6"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r>
      <w:tr w:rsidR="0024251B" w:rsidRPr="00F81706" w14:paraId="1B27C6F1" w14:textId="77777777" w:rsidTr="00F93EBC">
        <w:trPr>
          <w:trHeight w:val="420"/>
        </w:trPr>
        <w:tc>
          <w:tcPr>
            <w:tcW w:w="6645" w:type="dxa"/>
            <w:vMerge w:val="restart"/>
            <w:shd w:val="clear" w:color="auto" w:fill="auto"/>
            <w:tcMar>
              <w:top w:w="100" w:type="dxa"/>
              <w:left w:w="100" w:type="dxa"/>
              <w:bottom w:w="100" w:type="dxa"/>
              <w:right w:w="100" w:type="dxa"/>
            </w:tcMar>
            <w:vAlign w:val="center"/>
          </w:tcPr>
          <w:p w14:paraId="2FFACC72" w14:textId="77777777" w:rsidR="0024251B" w:rsidRPr="00F81706" w:rsidRDefault="0024251B" w:rsidP="00F81706">
            <w:pPr>
              <w:widowControl w:val="0"/>
              <w:jc w:val="both"/>
              <w:rPr>
                <w:rFonts w:ascii="Times New Roman" w:hAnsi="Times New Roman" w:cs="Times New Roman"/>
                <w:sz w:val="22"/>
                <w:szCs w:val="22"/>
              </w:rPr>
            </w:pPr>
            <w:r w:rsidRPr="00F81706">
              <w:rPr>
                <w:rFonts w:ascii="Times New Roman" w:hAnsi="Times New Roman" w:cs="Times New Roman"/>
                <w:sz w:val="22"/>
                <w:szCs w:val="22"/>
              </w:rPr>
              <w:t xml:space="preserve">A Solução é aderente às políticas, premissas e especificações </w:t>
            </w:r>
          </w:p>
          <w:p w14:paraId="438210CC" w14:textId="77777777" w:rsidR="0024251B" w:rsidRPr="00F81706" w:rsidRDefault="0024251B" w:rsidP="00F81706">
            <w:pPr>
              <w:widowControl w:val="0"/>
              <w:jc w:val="both"/>
              <w:rPr>
                <w:rFonts w:ascii="Times New Roman" w:hAnsi="Times New Roman" w:cs="Times New Roman"/>
                <w:sz w:val="22"/>
                <w:szCs w:val="22"/>
              </w:rPr>
            </w:pPr>
            <w:r w:rsidRPr="00F81706">
              <w:rPr>
                <w:rFonts w:ascii="Times New Roman" w:hAnsi="Times New Roman" w:cs="Times New Roman"/>
                <w:sz w:val="22"/>
                <w:szCs w:val="22"/>
              </w:rPr>
              <w:t xml:space="preserve">técnicas definidas pelos Padrões de governo </w:t>
            </w:r>
            <w:proofErr w:type="spellStart"/>
            <w:r w:rsidRPr="00F81706">
              <w:rPr>
                <w:rFonts w:ascii="Times New Roman" w:hAnsi="Times New Roman" w:cs="Times New Roman"/>
                <w:sz w:val="22"/>
                <w:szCs w:val="22"/>
              </w:rPr>
              <w:t>ePing</w:t>
            </w:r>
            <w:proofErr w:type="spellEnd"/>
            <w:r w:rsidRPr="00F81706">
              <w:rPr>
                <w:rFonts w:ascii="Times New Roman" w:hAnsi="Times New Roman" w:cs="Times New Roman"/>
                <w:sz w:val="22"/>
                <w:szCs w:val="22"/>
              </w:rPr>
              <w:t xml:space="preserve">, </w:t>
            </w:r>
            <w:proofErr w:type="spellStart"/>
            <w:r w:rsidRPr="00F81706">
              <w:rPr>
                <w:rFonts w:ascii="Times New Roman" w:hAnsi="Times New Roman" w:cs="Times New Roman"/>
                <w:sz w:val="22"/>
                <w:szCs w:val="22"/>
              </w:rPr>
              <w:t>eMag</w:t>
            </w:r>
            <w:proofErr w:type="spellEnd"/>
            <w:r w:rsidRPr="00F81706">
              <w:rPr>
                <w:rFonts w:ascii="Times New Roman" w:hAnsi="Times New Roman" w:cs="Times New Roman"/>
                <w:sz w:val="22"/>
                <w:szCs w:val="22"/>
              </w:rPr>
              <w:t xml:space="preserve">, </w:t>
            </w:r>
            <w:proofErr w:type="spellStart"/>
            <w:r w:rsidRPr="00F81706">
              <w:rPr>
                <w:rFonts w:ascii="Times New Roman" w:hAnsi="Times New Roman" w:cs="Times New Roman"/>
                <w:sz w:val="22"/>
                <w:szCs w:val="22"/>
              </w:rPr>
              <w:t>ePWG</w:t>
            </w:r>
            <w:proofErr w:type="spellEnd"/>
            <w:r w:rsidRPr="00F81706">
              <w:rPr>
                <w:rFonts w:ascii="Times New Roman" w:hAnsi="Times New Roman" w:cs="Times New Roman"/>
                <w:sz w:val="22"/>
                <w:szCs w:val="22"/>
              </w:rPr>
              <w:t>?</w:t>
            </w:r>
          </w:p>
        </w:tc>
        <w:tc>
          <w:tcPr>
            <w:tcW w:w="960" w:type="dxa"/>
            <w:shd w:val="clear" w:color="auto" w:fill="auto"/>
            <w:tcMar>
              <w:top w:w="100" w:type="dxa"/>
              <w:left w:w="100" w:type="dxa"/>
              <w:bottom w:w="100" w:type="dxa"/>
              <w:right w:w="100" w:type="dxa"/>
            </w:tcMar>
            <w:vAlign w:val="center"/>
          </w:tcPr>
          <w:p w14:paraId="6FCB44B6"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A</w:t>
            </w:r>
          </w:p>
        </w:tc>
        <w:tc>
          <w:tcPr>
            <w:tcW w:w="1050" w:type="dxa"/>
            <w:shd w:val="clear" w:color="auto" w:fill="auto"/>
            <w:tcMar>
              <w:top w:w="100" w:type="dxa"/>
              <w:left w:w="100" w:type="dxa"/>
              <w:bottom w:w="100" w:type="dxa"/>
              <w:right w:w="100" w:type="dxa"/>
            </w:tcMar>
            <w:vAlign w:val="center"/>
          </w:tcPr>
          <w:p w14:paraId="6417FBD1"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X</w:t>
            </w:r>
          </w:p>
        </w:tc>
        <w:tc>
          <w:tcPr>
            <w:tcW w:w="900" w:type="dxa"/>
            <w:shd w:val="clear" w:color="auto" w:fill="auto"/>
            <w:tcMar>
              <w:top w:w="100" w:type="dxa"/>
              <w:left w:w="100" w:type="dxa"/>
              <w:bottom w:w="100" w:type="dxa"/>
              <w:right w:w="100" w:type="dxa"/>
            </w:tcMar>
            <w:vAlign w:val="center"/>
          </w:tcPr>
          <w:p w14:paraId="07246AF4"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r>
      <w:tr w:rsidR="0024251B" w:rsidRPr="00F81706" w14:paraId="197546C0" w14:textId="77777777" w:rsidTr="00F93EBC">
        <w:trPr>
          <w:trHeight w:val="420"/>
        </w:trPr>
        <w:tc>
          <w:tcPr>
            <w:tcW w:w="6645" w:type="dxa"/>
            <w:vMerge/>
            <w:shd w:val="clear" w:color="auto" w:fill="auto"/>
            <w:tcMar>
              <w:top w:w="100" w:type="dxa"/>
              <w:left w:w="100" w:type="dxa"/>
              <w:bottom w:w="100" w:type="dxa"/>
              <w:right w:w="100" w:type="dxa"/>
            </w:tcMar>
          </w:tcPr>
          <w:p w14:paraId="6007DD25"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c>
          <w:tcPr>
            <w:tcW w:w="960" w:type="dxa"/>
            <w:shd w:val="clear" w:color="auto" w:fill="auto"/>
            <w:tcMar>
              <w:top w:w="100" w:type="dxa"/>
              <w:left w:w="100" w:type="dxa"/>
              <w:bottom w:w="100" w:type="dxa"/>
              <w:right w:w="100" w:type="dxa"/>
            </w:tcMar>
            <w:vAlign w:val="center"/>
          </w:tcPr>
          <w:p w14:paraId="28BBCD3A"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B</w:t>
            </w:r>
          </w:p>
        </w:tc>
        <w:tc>
          <w:tcPr>
            <w:tcW w:w="1050" w:type="dxa"/>
            <w:shd w:val="clear" w:color="auto" w:fill="auto"/>
            <w:tcMar>
              <w:top w:w="100" w:type="dxa"/>
              <w:left w:w="100" w:type="dxa"/>
              <w:bottom w:w="100" w:type="dxa"/>
              <w:right w:w="100" w:type="dxa"/>
            </w:tcMar>
            <w:vAlign w:val="center"/>
          </w:tcPr>
          <w:p w14:paraId="47BCFC6B"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X</w:t>
            </w:r>
          </w:p>
        </w:tc>
        <w:tc>
          <w:tcPr>
            <w:tcW w:w="900" w:type="dxa"/>
            <w:shd w:val="clear" w:color="auto" w:fill="auto"/>
            <w:tcMar>
              <w:top w:w="100" w:type="dxa"/>
              <w:left w:w="100" w:type="dxa"/>
              <w:bottom w:w="100" w:type="dxa"/>
              <w:right w:w="100" w:type="dxa"/>
            </w:tcMar>
            <w:vAlign w:val="center"/>
          </w:tcPr>
          <w:p w14:paraId="382C6040"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r>
      <w:tr w:rsidR="0024251B" w:rsidRPr="00F81706" w14:paraId="040C99F4" w14:textId="77777777" w:rsidTr="00F93EBC">
        <w:trPr>
          <w:trHeight w:val="420"/>
        </w:trPr>
        <w:tc>
          <w:tcPr>
            <w:tcW w:w="6645" w:type="dxa"/>
            <w:vMerge w:val="restart"/>
            <w:shd w:val="clear" w:color="auto" w:fill="auto"/>
            <w:tcMar>
              <w:top w:w="100" w:type="dxa"/>
              <w:left w:w="100" w:type="dxa"/>
              <w:bottom w:w="100" w:type="dxa"/>
              <w:right w:w="100" w:type="dxa"/>
            </w:tcMar>
            <w:vAlign w:val="center"/>
          </w:tcPr>
          <w:p w14:paraId="432802E0"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 xml:space="preserve">A solução apresenta a estabilidade necessária para a realização das </w:t>
            </w:r>
            <w:r w:rsidRPr="00F81706">
              <w:rPr>
                <w:rFonts w:ascii="Times New Roman" w:hAnsi="Times New Roman" w:cs="Times New Roman"/>
                <w:sz w:val="22"/>
                <w:szCs w:val="22"/>
              </w:rPr>
              <w:lastRenderedPageBreak/>
              <w:t>atividades institucionais do Coren-RJ?</w:t>
            </w:r>
          </w:p>
        </w:tc>
        <w:tc>
          <w:tcPr>
            <w:tcW w:w="960" w:type="dxa"/>
            <w:shd w:val="clear" w:color="auto" w:fill="auto"/>
            <w:tcMar>
              <w:top w:w="100" w:type="dxa"/>
              <w:left w:w="100" w:type="dxa"/>
              <w:bottom w:w="100" w:type="dxa"/>
              <w:right w:w="100" w:type="dxa"/>
            </w:tcMar>
            <w:vAlign w:val="center"/>
          </w:tcPr>
          <w:p w14:paraId="71031E05"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lastRenderedPageBreak/>
              <w:t>A</w:t>
            </w:r>
          </w:p>
        </w:tc>
        <w:tc>
          <w:tcPr>
            <w:tcW w:w="1050" w:type="dxa"/>
            <w:shd w:val="clear" w:color="auto" w:fill="auto"/>
            <w:tcMar>
              <w:top w:w="100" w:type="dxa"/>
              <w:left w:w="100" w:type="dxa"/>
              <w:bottom w:w="100" w:type="dxa"/>
              <w:right w:w="100" w:type="dxa"/>
            </w:tcMar>
            <w:vAlign w:val="center"/>
          </w:tcPr>
          <w:p w14:paraId="1FA38D12"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c>
          <w:tcPr>
            <w:tcW w:w="900" w:type="dxa"/>
            <w:shd w:val="clear" w:color="auto" w:fill="auto"/>
            <w:tcMar>
              <w:top w:w="100" w:type="dxa"/>
              <w:left w:w="100" w:type="dxa"/>
              <w:bottom w:w="100" w:type="dxa"/>
              <w:right w:w="100" w:type="dxa"/>
            </w:tcMar>
            <w:vAlign w:val="center"/>
          </w:tcPr>
          <w:p w14:paraId="6067AAB4"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r>
      <w:tr w:rsidR="0024251B" w:rsidRPr="00F81706" w14:paraId="14E0C79B" w14:textId="77777777" w:rsidTr="00F93EBC">
        <w:trPr>
          <w:trHeight w:val="420"/>
        </w:trPr>
        <w:tc>
          <w:tcPr>
            <w:tcW w:w="6645" w:type="dxa"/>
            <w:vMerge/>
            <w:shd w:val="clear" w:color="auto" w:fill="auto"/>
            <w:tcMar>
              <w:top w:w="100" w:type="dxa"/>
              <w:left w:w="100" w:type="dxa"/>
              <w:bottom w:w="100" w:type="dxa"/>
              <w:right w:w="100" w:type="dxa"/>
            </w:tcMar>
            <w:vAlign w:val="center"/>
          </w:tcPr>
          <w:p w14:paraId="727AE1F5"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c>
          <w:tcPr>
            <w:tcW w:w="960" w:type="dxa"/>
            <w:shd w:val="clear" w:color="auto" w:fill="auto"/>
            <w:tcMar>
              <w:top w:w="100" w:type="dxa"/>
              <w:left w:w="100" w:type="dxa"/>
              <w:bottom w:w="100" w:type="dxa"/>
              <w:right w:w="100" w:type="dxa"/>
            </w:tcMar>
            <w:vAlign w:val="center"/>
          </w:tcPr>
          <w:p w14:paraId="6F3B564F"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B</w:t>
            </w:r>
          </w:p>
        </w:tc>
        <w:tc>
          <w:tcPr>
            <w:tcW w:w="1050" w:type="dxa"/>
            <w:shd w:val="clear" w:color="auto" w:fill="auto"/>
            <w:tcMar>
              <w:top w:w="100" w:type="dxa"/>
              <w:left w:w="100" w:type="dxa"/>
              <w:bottom w:w="100" w:type="dxa"/>
              <w:right w:w="100" w:type="dxa"/>
            </w:tcMar>
            <w:vAlign w:val="center"/>
          </w:tcPr>
          <w:p w14:paraId="526AFA87"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c>
          <w:tcPr>
            <w:tcW w:w="900" w:type="dxa"/>
            <w:shd w:val="clear" w:color="auto" w:fill="auto"/>
            <w:tcMar>
              <w:top w:w="100" w:type="dxa"/>
              <w:left w:w="100" w:type="dxa"/>
              <w:bottom w:w="100" w:type="dxa"/>
              <w:right w:w="100" w:type="dxa"/>
            </w:tcMar>
            <w:vAlign w:val="center"/>
          </w:tcPr>
          <w:p w14:paraId="6D19E12F"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r>
      <w:tr w:rsidR="0024251B" w:rsidRPr="00F81706" w14:paraId="6D74D750" w14:textId="77777777" w:rsidTr="00F93EBC">
        <w:trPr>
          <w:trHeight w:val="420"/>
        </w:trPr>
        <w:tc>
          <w:tcPr>
            <w:tcW w:w="6645" w:type="dxa"/>
            <w:vMerge w:val="restart"/>
            <w:shd w:val="clear" w:color="auto" w:fill="auto"/>
            <w:tcMar>
              <w:top w:w="100" w:type="dxa"/>
              <w:left w:w="100" w:type="dxa"/>
              <w:bottom w:w="100" w:type="dxa"/>
              <w:right w:w="100" w:type="dxa"/>
            </w:tcMar>
            <w:vAlign w:val="center"/>
          </w:tcPr>
          <w:p w14:paraId="0E563EC8"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A solução apresenta capacidade para suportar chamadas estáveis e de alta qualidade?</w:t>
            </w:r>
          </w:p>
        </w:tc>
        <w:tc>
          <w:tcPr>
            <w:tcW w:w="960" w:type="dxa"/>
            <w:shd w:val="clear" w:color="auto" w:fill="auto"/>
            <w:tcMar>
              <w:top w:w="100" w:type="dxa"/>
              <w:left w:w="100" w:type="dxa"/>
              <w:bottom w:w="100" w:type="dxa"/>
              <w:right w:w="100" w:type="dxa"/>
            </w:tcMar>
            <w:vAlign w:val="center"/>
          </w:tcPr>
          <w:p w14:paraId="1DB33E59"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A</w:t>
            </w:r>
          </w:p>
        </w:tc>
        <w:tc>
          <w:tcPr>
            <w:tcW w:w="1050" w:type="dxa"/>
            <w:shd w:val="clear" w:color="auto" w:fill="auto"/>
            <w:tcMar>
              <w:top w:w="100" w:type="dxa"/>
              <w:left w:w="100" w:type="dxa"/>
              <w:bottom w:w="100" w:type="dxa"/>
              <w:right w:w="100" w:type="dxa"/>
            </w:tcMar>
            <w:vAlign w:val="center"/>
          </w:tcPr>
          <w:p w14:paraId="006B9EF3"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c>
          <w:tcPr>
            <w:tcW w:w="900" w:type="dxa"/>
            <w:shd w:val="clear" w:color="auto" w:fill="auto"/>
            <w:tcMar>
              <w:top w:w="100" w:type="dxa"/>
              <w:left w:w="100" w:type="dxa"/>
              <w:bottom w:w="100" w:type="dxa"/>
              <w:right w:w="100" w:type="dxa"/>
            </w:tcMar>
            <w:vAlign w:val="center"/>
          </w:tcPr>
          <w:p w14:paraId="3BBD6FBF"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r>
      <w:tr w:rsidR="0024251B" w:rsidRPr="00F81706" w14:paraId="566F5483" w14:textId="77777777" w:rsidTr="00F93EBC">
        <w:trPr>
          <w:trHeight w:val="420"/>
        </w:trPr>
        <w:tc>
          <w:tcPr>
            <w:tcW w:w="6645" w:type="dxa"/>
            <w:vMerge/>
            <w:shd w:val="clear" w:color="auto" w:fill="auto"/>
            <w:tcMar>
              <w:top w:w="100" w:type="dxa"/>
              <w:left w:w="100" w:type="dxa"/>
              <w:bottom w:w="100" w:type="dxa"/>
              <w:right w:w="100" w:type="dxa"/>
            </w:tcMar>
            <w:vAlign w:val="center"/>
          </w:tcPr>
          <w:p w14:paraId="36751711"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c>
          <w:tcPr>
            <w:tcW w:w="960" w:type="dxa"/>
            <w:shd w:val="clear" w:color="auto" w:fill="auto"/>
            <w:tcMar>
              <w:top w:w="100" w:type="dxa"/>
              <w:left w:w="100" w:type="dxa"/>
              <w:bottom w:w="100" w:type="dxa"/>
              <w:right w:w="100" w:type="dxa"/>
            </w:tcMar>
            <w:vAlign w:val="center"/>
          </w:tcPr>
          <w:p w14:paraId="4502BC85"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B</w:t>
            </w:r>
          </w:p>
        </w:tc>
        <w:tc>
          <w:tcPr>
            <w:tcW w:w="1050" w:type="dxa"/>
            <w:shd w:val="clear" w:color="auto" w:fill="auto"/>
            <w:tcMar>
              <w:top w:w="100" w:type="dxa"/>
              <w:left w:w="100" w:type="dxa"/>
              <w:bottom w:w="100" w:type="dxa"/>
              <w:right w:w="100" w:type="dxa"/>
            </w:tcMar>
            <w:vAlign w:val="center"/>
          </w:tcPr>
          <w:p w14:paraId="15070FE3"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c>
          <w:tcPr>
            <w:tcW w:w="900" w:type="dxa"/>
            <w:shd w:val="clear" w:color="auto" w:fill="auto"/>
            <w:tcMar>
              <w:top w:w="100" w:type="dxa"/>
              <w:left w:w="100" w:type="dxa"/>
              <w:bottom w:w="100" w:type="dxa"/>
              <w:right w:w="100" w:type="dxa"/>
            </w:tcMar>
            <w:vAlign w:val="center"/>
          </w:tcPr>
          <w:p w14:paraId="4AF93B93"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r>
      <w:tr w:rsidR="0024251B" w:rsidRPr="00F81706" w14:paraId="083FAC13" w14:textId="77777777" w:rsidTr="00F93EBC">
        <w:trPr>
          <w:trHeight w:val="420"/>
        </w:trPr>
        <w:tc>
          <w:tcPr>
            <w:tcW w:w="6645" w:type="dxa"/>
            <w:vMerge w:val="restart"/>
            <w:shd w:val="clear" w:color="auto" w:fill="auto"/>
            <w:tcMar>
              <w:top w:w="100" w:type="dxa"/>
              <w:left w:w="100" w:type="dxa"/>
              <w:bottom w:w="100" w:type="dxa"/>
              <w:right w:w="100" w:type="dxa"/>
            </w:tcMar>
            <w:vAlign w:val="center"/>
          </w:tcPr>
          <w:p w14:paraId="080A04D4"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A solução é suscetível a problemas de largura de banda ou interferências de rede?</w:t>
            </w:r>
          </w:p>
        </w:tc>
        <w:tc>
          <w:tcPr>
            <w:tcW w:w="960" w:type="dxa"/>
            <w:shd w:val="clear" w:color="auto" w:fill="auto"/>
            <w:tcMar>
              <w:top w:w="100" w:type="dxa"/>
              <w:left w:w="100" w:type="dxa"/>
              <w:bottom w:w="100" w:type="dxa"/>
              <w:right w:w="100" w:type="dxa"/>
            </w:tcMar>
            <w:vAlign w:val="center"/>
          </w:tcPr>
          <w:p w14:paraId="0367E753"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A</w:t>
            </w:r>
          </w:p>
        </w:tc>
        <w:tc>
          <w:tcPr>
            <w:tcW w:w="1050" w:type="dxa"/>
            <w:shd w:val="clear" w:color="auto" w:fill="auto"/>
            <w:tcMar>
              <w:top w:w="100" w:type="dxa"/>
              <w:left w:w="100" w:type="dxa"/>
              <w:bottom w:w="100" w:type="dxa"/>
              <w:right w:w="100" w:type="dxa"/>
            </w:tcMar>
            <w:vAlign w:val="center"/>
          </w:tcPr>
          <w:p w14:paraId="4422185E"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c>
          <w:tcPr>
            <w:tcW w:w="900" w:type="dxa"/>
            <w:shd w:val="clear" w:color="auto" w:fill="auto"/>
            <w:tcMar>
              <w:top w:w="100" w:type="dxa"/>
              <w:left w:w="100" w:type="dxa"/>
              <w:bottom w:w="100" w:type="dxa"/>
              <w:right w:w="100" w:type="dxa"/>
            </w:tcMar>
            <w:vAlign w:val="center"/>
          </w:tcPr>
          <w:p w14:paraId="6B0DB758"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r>
      <w:tr w:rsidR="0024251B" w:rsidRPr="00F81706" w14:paraId="3155B6FD" w14:textId="77777777" w:rsidTr="00F93EBC">
        <w:trPr>
          <w:trHeight w:val="420"/>
        </w:trPr>
        <w:tc>
          <w:tcPr>
            <w:tcW w:w="6645" w:type="dxa"/>
            <w:vMerge/>
            <w:shd w:val="clear" w:color="auto" w:fill="auto"/>
            <w:tcMar>
              <w:top w:w="100" w:type="dxa"/>
              <w:left w:w="100" w:type="dxa"/>
              <w:bottom w:w="100" w:type="dxa"/>
              <w:right w:w="100" w:type="dxa"/>
            </w:tcMar>
            <w:vAlign w:val="center"/>
          </w:tcPr>
          <w:p w14:paraId="0DB9072F"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c>
          <w:tcPr>
            <w:tcW w:w="960" w:type="dxa"/>
            <w:shd w:val="clear" w:color="auto" w:fill="auto"/>
            <w:tcMar>
              <w:top w:w="100" w:type="dxa"/>
              <w:left w:w="100" w:type="dxa"/>
              <w:bottom w:w="100" w:type="dxa"/>
              <w:right w:w="100" w:type="dxa"/>
            </w:tcMar>
            <w:vAlign w:val="center"/>
          </w:tcPr>
          <w:p w14:paraId="0E5544FC"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B</w:t>
            </w:r>
          </w:p>
        </w:tc>
        <w:tc>
          <w:tcPr>
            <w:tcW w:w="1050" w:type="dxa"/>
            <w:shd w:val="clear" w:color="auto" w:fill="auto"/>
            <w:tcMar>
              <w:top w:w="100" w:type="dxa"/>
              <w:left w:w="100" w:type="dxa"/>
              <w:bottom w:w="100" w:type="dxa"/>
              <w:right w:w="100" w:type="dxa"/>
            </w:tcMar>
            <w:vAlign w:val="center"/>
          </w:tcPr>
          <w:p w14:paraId="78441FC8"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c>
          <w:tcPr>
            <w:tcW w:w="900" w:type="dxa"/>
            <w:shd w:val="clear" w:color="auto" w:fill="auto"/>
            <w:tcMar>
              <w:top w:w="100" w:type="dxa"/>
              <w:left w:w="100" w:type="dxa"/>
              <w:bottom w:w="100" w:type="dxa"/>
              <w:right w:w="100" w:type="dxa"/>
            </w:tcMar>
            <w:vAlign w:val="center"/>
          </w:tcPr>
          <w:p w14:paraId="68842A40"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r>
      <w:tr w:rsidR="0024251B" w:rsidRPr="00F81706" w14:paraId="3E9F3C6F" w14:textId="77777777" w:rsidTr="00F93EBC">
        <w:trPr>
          <w:trHeight w:val="420"/>
        </w:trPr>
        <w:tc>
          <w:tcPr>
            <w:tcW w:w="6645" w:type="dxa"/>
            <w:vMerge w:val="restart"/>
            <w:shd w:val="clear" w:color="auto" w:fill="auto"/>
            <w:tcMar>
              <w:top w:w="100" w:type="dxa"/>
              <w:left w:w="100" w:type="dxa"/>
              <w:bottom w:w="100" w:type="dxa"/>
              <w:right w:w="100" w:type="dxa"/>
            </w:tcMar>
            <w:vAlign w:val="center"/>
          </w:tcPr>
          <w:p w14:paraId="4059C44D"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r w:rsidRPr="00F81706">
              <w:rPr>
                <w:rFonts w:ascii="Times New Roman" w:hAnsi="Times New Roman" w:cs="Times New Roman"/>
                <w:sz w:val="22"/>
                <w:szCs w:val="22"/>
              </w:rPr>
              <w:t>A solução possui boa cobertura de mercado, com fornecedores diversos para a prestação do serviço e de manutenção e suporte?</w:t>
            </w:r>
          </w:p>
        </w:tc>
        <w:tc>
          <w:tcPr>
            <w:tcW w:w="960" w:type="dxa"/>
            <w:shd w:val="clear" w:color="auto" w:fill="auto"/>
            <w:tcMar>
              <w:top w:w="100" w:type="dxa"/>
              <w:left w:w="100" w:type="dxa"/>
              <w:bottom w:w="100" w:type="dxa"/>
              <w:right w:w="100" w:type="dxa"/>
            </w:tcMar>
            <w:vAlign w:val="center"/>
          </w:tcPr>
          <w:p w14:paraId="4ECCA73F"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A</w:t>
            </w:r>
          </w:p>
        </w:tc>
        <w:tc>
          <w:tcPr>
            <w:tcW w:w="1050" w:type="dxa"/>
            <w:shd w:val="clear" w:color="auto" w:fill="auto"/>
            <w:tcMar>
              <w:top w:w="100" w:type="dxa"/>
              <w:left w:w="100" w:type="dxa"/>
              <w:bottom w:w="100" w:type="dxa"/>
              <w:right w:w="100" w:type="dxa"/>
            </w:tcMar>
            <w:vAlign w:val="center"/>
          </w:tcPr>
          <w:p w14:paraId="1C38FD99"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c>
          <w:tcPr>
            <w:tcW w:w="900" w:type="dxa"/>
            <w:shd w:val="clear" w:color="auto" w:fill="auto"/>
            <w:tcMar>
              <w:top w:w="100" w:type="dxa"/>
              <w:left w:w="100" w:type="dxa"/>
              <w:bottom w:w="100" w:type="dxa"/>
              <w:right w:w="100" w:type="dxa"/>
            </w:tcMar>
            <w:vAlign w:val="center"/>
          </w:tcPr>
          <w:p w14:paraId="516584AA"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r>
      <w:tr w:rsidR="0024251B" w:rsidRPr="00F81706" w14:paraId="2EDEA897" w14:textId="77777777" w:rsidTr="00F93EBC">
        <w:trPr>
          <w:trHeight w:val="420"/>
        </w:trPr>
        <w:tc>
          <w:tcPr>
            <w:tcW w:w="6645" w:type="dxa"/>
            <w:vMerge/>
            <w:shd w:val="clear" w:color="auto" w:fill="auto"/>
            <w:tcMar>
              <w:top w:w="100" w:type="dxa"/>
              <w:left w:w="100" w:type="dxa"/>
              <w:bottom w:w="100" w:type="dxa"/>
              <w:right w:w="100" w:type="dxa"/>
            </w:tcMar>
            <w:vAlign w:val="center"/>
          </w:tcPr>
          <w:p w14:paraId="7DDE3D85"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2"/>
                <w:szCs w:val="22"/>
              </w:rPr>
            </w:pPr>
          </w:p>
        </w:tc>
        <w:tc>
          <w:tcPr>
            <w:tcW w:w="960" w:type="dxa"/>
            <w:shd w:val="clear" w:color="auto" w:fill="auto"/>
            <w:tcMar>
              <w:top w:w="100" w:type="dxa"/>
              <w:left w:w="100" w:type="dxa"/>
              <w:bottom w:w="100" w:type="dxa"/>
              <w:right w:w="100" w:type="dxa"/>
            </w:tcMar>
            <w:vAlign w:val="center"/>
          </w:tcPr>
          <w:p w14:paraId="51EB174B"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B</w:t>
            </w:r>
          </w:p>
        </w:tc>
        <w:tc>
          <w:tcPr>
            <w:tcW w:w="1050" w:type="dxa"/>
            <w:shd w:val="clear" w:color="auto" w:fill="auto"/>
            <w:tcMar>
              <w:top w:w="100" w:type="dxa"/>
              <w:left w:w="100" w:type="dxa"/>
              <w:bottom w:w="100" w:type="dxa"/>
              <w:right w:w="100" w:type="dxa"/>
            </w:tcMar>
            <w:vAlign w:val="center"/>
          </w:tcPr>
          <w:p w14:paraId="42E97B60" w14:textId="77777777"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p>
        </w:tc>
        <w:tc>
          <w:tcPr>
            <w:tcW w:w="900" w:type="dxa"/>
            <w:shd w:val="clear" w:color="auto" w:fill="auto"/>
            <w:tcMar>
              <w:top w:w="100" w:type="dxa"/>
              <w:left w:w="100" w:type="dxa"/>
              <w:bottom w:w="100" w:type="dxa"/>
              <w:right w:w="100" w:type="dxa"/>
            </w:tcMar>
            <w:vAlign w:val="center"/>
          </w:tcPr>
          <w:p w14:paraId="122EF7A1" w14:textId="5696342A" w:rsidR="0024251B" w:rsidRPr="00F81706" w:rsidRDefault="0024251B" w:rsidP="00F81706">
            <w:pPr>
              <w:widowControl w:val="0"/>
              <w:pBdr>
                <w:top w:val="nil"/>
                <w:left w:val="nil"/>
                <w:bottom w:val="nil"/>
                <w:right w:val="nil"/>
                <w:between w:val="nil"/>
              </w:pBdr>
              <w:jc w:val="both"/>
              <w:rPr>
                <w:rFonts w:ascii="Times New Roman" w:hAnsi="Times New Roman" w:cs="Times New Roman"/>
                <w:sz w:val="26"/>
                <w:szCs w:val="26"/>
              </w:rPr>
            </w:pPr>
            <w:r w:rsidRPr="00F81706">
              <w:rPr>
                <w:rFonts w:ascii="Times New Roman" w:hAnsi="Times New Roman" w:cs="Times New Roman"/>
                <w:sz w:val="26"/>
                <w:szCs w:val="26"/>
              </w:rPr>
              <w:t>X</w:t>
            </w:r>
          </w:p>
        </w:tc>
      </w:tr>
    </w:tbl>
    <w:p w14:paraId="2EF67F2D" w14:textId="77777777" w:rsidR="0024251B" w:rsidRPr="00F81706" w:rsidRDefault="0024251B" w:rsidP="00F81706">
      <w:pPr>
        <w:spacing w:line="276" w:lineRule="auto"/>
        <w:jc w:val="both"/>
        <w:rPr>
          <w:rFonts w:ascii="Times New Roman" w:hAnsi="Times New Roman" w:cs="Times New Roman"/>
          <w:sz w:val="26"/>
          <w:szCs w:val="26"/>
        </w:rPr>
      </w:pPr>
    </w:p>
    <w:p w14:paraId="41799E6A"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Com isso, é possível concluir que a Solução A é a que melhor se adequa às necessidades do Coren-RJ, considerando que as linhas telefônicas analógicas E1 possuem linhas dedicadas, onde a transmissão de voz é extremamente estável e de alta qualidade, sem interferências de internet ou sobrecarga de rede. Além disso, cada link E1 permite até 30 chamadas simultâneas, garantindo uma capacidade estável e previsível para receber um grande volume de ligações. </w:t>
      </w:r>
    </w:p>
    <w:p w14:paraId="71BF23C5" w14:textId="77777777" w:rsidR="0024251B" w:rsidRPr="00F81706" w:rsidRDefault="0024251B" w:rsidP="00F81706">
      <w:pPr>
        <w:spacing w:line="276" w:lineRule="auto"/>
        <w:jc w:val="both"/>
        <w:rPr>
          <w:rFonts w:ascii="Times New Roman" w:hAnsi="Times New Roman" w:cs="Times New Roman"/>
          <w:sz w:val="22"/>
          <w:szCs w:val="22"/>
        </w:rPr>
      </w:pPr>
    </w:p>
    <w:p w14:paraId="4CCC1F8C"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Como o E1 é uma tecnologia estabelecida e bem testada, o suporte técnico e as opções de manutenção são amplamente disponíveis e confiáveis. Também é importante pontuar que as linhas telefônicas E1 são amplamente compatíveis com sistemas PABX analógicos e digitais existentes, facilitando a integração com as infraestruturas de comunicação já existentes no Coren-RJ.</w:t>
      </w:r>
    </w:p>
    <w:p w14:paraId="4DE315C0" w14:textId="77777777" w:rsidR="0024251B" w:rsidRPr="00F81706" w:rsidRDefault="0024251B" w:rsidP="00F81706">
      <w:pPr>
        <w:spacing w:line="276" w:lineRule="auto"/>
        <w:jc w:val="both"/>
        <w:rPr>
          <w:rFonts w:ascii="Times New Roman" w:hAnsi="Times New Roman" w:cs="Times New Roman"/>
          <w:sz w:val="22"/>
          <w:szCs w:val="22"/>
        </w:rPr>
      </w:pPr>
    </w:p>
    <w:p w14:paraId="1BC64310"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Em Pesquisa de Contratações similares de outros órgãos públicos, foi constatado que se trata de uma solução amplamente utilizada na administração pública. Foram encontradas Contratações da Câmara Municipal de Cotia - PE nº 06/2024, Câmara Municipal da Estância Turística de Tremembé - UASG 929379 - Contratação Direta nº 90005/2024, Superintendência Estadual do IBGE - UASG 114625 - PE 17/2022.</w:t>
      </w:r>
    </w:p>
    <w:p w14:paraId="20078E43" w14:textId="77777777" w:rsidR="0024251B" w:rsidRPr="00F81706" w:rsidRDefault="0024251B" w:rsidP="00F81706">
      <w:pPr>
        <w:spacing w:line="276" w:lineRule="auto"/>
        <w:jc w:val="both"/>
        <w:rPr>
          <w:rFonts w:ascii="Times New Roman" w:hAnsi="Times New Roman" w:cs="Times New Roman"/>
          <w:sz w:val="22"/>
          <w:szCs w:val="22"/>
        </w:rPr>
      </w:pPr>
    </w:p>
    <w:p w14:paraId="5CE964D3"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As condições de contratação dos Pregões acima listados são similares em termos de condições, com diferença nos quantitativos que diferenciam dos propostos nesta contratação.</w:t>
      </w:r>
    </w:p>
    <w:p w14:paraId="00CDCD3F" w14:textId="77777777" w:rsidR="0024251B" w:rsidRPr="00F81706" w:rsidRDefault="0024251B" w:rsidP="00F81706">
      <w:pPr>
        <w:spacing w:line="276" w:lineRule="auto"/>
        <w:jc w:val="both"/>
        <w:rPr>
          <w:rFonts w:ascii="Times New Roman" w:hAnsi="Times New Roman" w:cs="Times New Roman"/>
          <w:sz w:val="22"/>
          <w:szCs w:val="22"/>
        </w:rPr>
      </w:pPr>
    </w:p>
    <w:p w14:paraId="72478E26"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Com base neste levantamento, é possível inferir que uma contratação é possível de ser realizada nos termos propostos, havendo fornecedores no mercado que poderão atender a nossa necessidade.</w:t>
      </w:r>
    </w:p>
    <w:p w14:paraId="3E2544B6" w14:textId="77777777" w:rsidR="0024251B" w:rsidRPr="00F81706" w:rsidRDefault="0024251B" w:rsidP="00F81706">
      <w:pPr>
        <w:spacing w:line="276" w:lineRule="auto"/>
        <w:jc w:val="both"/>
        <w:rPr>
          <w:rFonts w:ascii="Times New Roman" w:hAnsi="Times New Roman" w:cs="Times New Roman"/>
          <w:sz w:val="22"/>
          <w:szCs w:val="22"/>
        </w:rPr>
      </w:pPr>
    </w:p>
    <w:p w14:paraId="36C9D7B4"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Descrição da solução como um todo (§4 do Art. 9º da IN </w:t>
      </w:r>
      <w:r w:rsidRPr="00F81706">
        <w:rPr>
          <w:rFonts w:ascii="Times New Roman" w:hAnsi="Times New Roman" w:cs="Times New Roman"/>
          <w:color w:val="000000"/>
          <w:sz w:val="26"/>
          <w:szCs w:val="26"/>
        </w:rPr>
        <w:t>58/2022</w:t>
      </w:r>
      <w:r w:rsidRPr="00F81706">
        <w:rPr>
          <w:rFonts w:ascii="Times New Roman" w:hAnsi="Times New Roman" w:cs="Times New Roman"/>
          <w:sz w:val="26"/>
          <w:szCs w:val="26"/>
        </w:rPr>
        <w:t>)</w:t>
      </w:r>
    </w:p>
    <w:p w14:paraId="7864E935"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Contratação de empresa especializada para fornecimento de Serviço de Instalação e Habilitação da infraestrutura telefônica do entroncamento SIP (para a conexão na placa de troncos de linhas telefônicas da central telefônica do Coren-RJ, Discagem Direta ao Ramal (DDR) para direcionamento aos diversos setores e departamentos do Coren-RJ. Além dos serviços de </w:t>
      </w:r>
      <w:r w:rsidRPr="00F81706">
        <w:rPr>
          <w:rFonts w:ascii="Times New Roman" w:hAnsi="Times New Roman" w:cs="Times New Roman"/>
          <w:sz w:val="22"/>
          <w:szCs w:val="22"/>
        </w:rPr>
        <w:lastRenderedPageBreak/>
        <w:t>entroncamento, para atendimento a demanda da sede será necessária a contratação da assinatura mensal, com custo fixo, dos Serviços de Telefonia Fixa Comutada - STFC, com chamadas locais e longa distância nacional para fixo-fixo e fixo-móvel ilimitadas e chamadas internacionais, independente da hora e da operadora do telefone de destino.</w:t>
      </w:r>
    </w:p>
    <w:p w14:paraId="525387C5" w14:textId="77777777" w:rsidR="0024251B" w:rsidRPr="00F81706" w:rsidRDefault="0024251B" w:rsidP="00F81706">
      <w:pPr>
        <w:spacing w:line="276" w:lineRule="auto"/>
        <w:jc w:val="both"/>
        <w:rPr>
          <w:rFonts w:ascii="Times New Roman" w:hAnsi="Times New Roman" w:cs="Times New Roman"/>
          <w:sz w:val="22"/>
          <w:szCs w:val="22"/>
        </w:rPr>
      </w:pPr>
    </w:p>
    <w:p w14:paraId="698C7199" w14:textId="77777777" w:rsidR="0024251B" w:rsidRPr="00F81706" w:rsidRDefault="0024251B" w:rsidP="00F81706">
      <w:pPr>
        <w:pBdr>
          <w:top w:val="nil"/>
          <w:left w:val="nil"/>
          <w:bottom w:val="nil"/>
          <w:right w:val="nil"/>
          <w:between w:val="nil"/>
        </w:pBd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A instalação e portabilidade das linhas ficarão a cargo da empresa contratada, realizando a instalação no endereço indicado. </w:t>
      </w:r>
    </w:p>
    <w:p w14:paraId="4BEEDD0A" w14:textId="77777777" w:rsidR="0024251B" w:rsidRPr="00F81706" w:rsidRDefault="0024251B" w:rsidP="00F81706">
      <w:pPr>
        <w:pBdr>
          <w:top w:val="nil"/>
          <w:left w:val="nil"/>
          <w:bottom w:val="nil"/>
          <w:right w:val="nil"/>
          <w:between w:val="nil"/>
        </w:pBdr>
        <w:spacing w:line="360" w:lineRule="auto"/>
        <w:jc w:val="both"/>
        <w:rPr>
          <w:rFonts w:ascii="Times New Roman" w:hAnsi="Times New Roman" w:cs="Times New Roman"/>
          <w:sz w:val="22"/>
          <w:szCs w:val="22"/>
        </w:rPr>
      </w:pPr>
    </w:p>
    <w:p w14:paraId="25A29609" w14:textId="77777777" w:rsidR="0024251B" w:rsidRPr="00F81706" w:rsidRDefault="0024251B" w:rsidP="00F81706">
      <w:pPr>
        <w:numPr>
          <w:ilvl w:val="0"/>
          <w:numId w:val="17"/>
        </w:numPr>
        <w:pBdr>
          <w:top w:val="nil"/>
          <w:left w:val="nil"/>
          <w:bottom w:val="nil"/>
          <w:right w:val="nil"/>
          <w:between w:val="nil"/>
        </w:pBdr>
        <w:spacing w:line="360" w:lineRule="auto"/>
        <w:jc w:val="both"/>
        <w:rPr>
          <w:rFonts w:ascii="Times New Roman" w:hAnsi="Times New Roman" w:cs="Times New Roman"/>
          <w:color w:val="000000"/>
          <w:sz w:val="26"/>
          <w:szCs w:val="26"/>
          <w:highlight w:val="yellow"/>
        </w:rPr>
      </w:pPr>
      <w:r w:rsidRPr="00F81706">
        <w:rPr>
          <w:rFonts w:ascii="Times New Roman" w:hAnsi="Times New Roman" w:cs="Times New Roman"/>
          <w:color w:val="000000"/>
          <w:sz w:val="26"/>
          <w:szCs w:val="26"/>
          <w:highlight w:val="yellow"/>
        </w:rPr>
        <w:t>Estimativa das quantidades (§5 do Art. 9º da IN 58/2022)</w:t>
      </w:r>
    </w:p>
    <w:p w14:paraId="6962A318"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Conforme o levantamento de necessidades realizado no contrato COREN/RJ Nº 43/2022, constatou-se que o sistema telefônico atual do COREN-RJ opera com 30 canais digitais (1 E1) e 200 ramais DDR. A análise de tráfego mostrou que o volume processado na Hora de Maior Movimento (HMM) é de aproximadamente 600 chamadas, o que resulta em um tráfego de 30 </w:t>
      </w:r>
      <w:proofErr w:type="spellStart"/>
      <w:r w:rsidRPr="00F81706">
        <w:rPr>
          <w:rFonts w:ascii="Times New Roman" w:hAnsi="Times New Roman" w:cs="Times New Roman"/>
          <w:sz w:val="22"/>
          <w:szCs w:val="22"/>
        </w:rPr>
        <w:t>erlangs</w:t>
      </w:r>
      <w:proofErr w:type="spellEnd"/>
      <w:r w:rsidRPr="00F81706">
        <w:rPr>
          <w:rFonts w:ascii="Times New Roman" w:hAnsi="Times New Roman" w:cs="Times New Roman"/>
          <w:sz w:val="22"/>
          <w:szCs w:val="22"/>
        </w:rPr>
        <w:t>. Esse tráfego, com um grau de serviço de 0,1%, está sendo devidamente atendido pelos 30 canais contratados, sem necessidade imediata de expansão.</w:t>
      </w:r>
    </w:p>
    <w:p w14:paraId="0817C908" w14:textId="77777777" w:rsidR="0024251B" w:rsidRPr="00F81706" w:rsidRDefault="0024251B" w:rsidP="00F81706">
      <w:pPr>
        <w:spacing w:line="276" w:lineRule="auto"/>
        <w:jc w:val="both"/>
        <w:rPr>
          <w:rFonts w:ascii="Times New Roman" w:hAnsi="Times New Roman" w:cs="Times New Roman"/>
          <w:sz w:val="22"/>
          <w:szCs w:val="22"/>
        </w:rPr>
      </w:pPr>
    </w:p>
    <w:p w14:paraId="1387EE4F"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O levantamento também revelou que, embora o número de ramais DDR esteja dimensionado em 200, a demanda real de utilização externa não justifica essa quantidade. Parte significativa das chamadas é gerada ou recebida internamente, o que permite uma redistribuição otimizada dos ramais disponíveis. Com base no uso efetivo do sistema, há espaço para uma redução no número de ramais DDR, sem que isso comprometa a eficiência do atendimento telefônico.</w:t>
      </w:r>
    </w:p>
    <w:p w14:paraId="60CDFB3A" w14:textId="77777777" w:rsidR="0024251B" w:rsidRPr="00F81706" w:rsidRDefault="0024251B" w:rsidP="00F81706">
      <w:pPr>
        <w:spacing w:line="276" w:lineRule="auto"/>
        <w:jc w:val="both"/>
        <w:rPr>
          <w:rFonts w:ascii="Times New Roman" w:hAnsi="Times New Roman" w:cs="Times New Roman"/>
          <w:sz w:val="22"/>
          <w:szCs w:val="22"/>
        </w:rPr>
      </w:pPr>
    </w:p>
    <w:p w14:paraId="592BD88E"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Em função dessa análise, conclui-se que o sistema atual de 30 canais é suficiente para manter o tráfego de chamadas e a qualidade do serviço, sem riscos de congestão ou queda de desempenho. A infraestrutura existente está dimensionada corretamente para o volume de chamadas previsto, garantindo um bom nível de serviço para os usuários internos e externos. Não se faz necessário, no momento, ampliar o número de canais disponíveis.</w:t>
      </w:r>
    </w:p>
    <w:p w14:paraId="021F9C6D"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Diante disso, recomenda-se a manutenção dos 30 canais digitais e a redução do número de ramais DDR para 100 unidades, adequando melhor os recursos à demanda real de tráfego externo. Essa mudança permitirá uma operação mais eficiente e com custos otimizados, sem comprometer a qualidade do serviço oferecido pelo COREN-RJ.</w:t>
      </w:r>
      <w:r w:rsidRPr="00F81706">
        <w:rPr>
          <w:rFonts w:ascii="Times New Roman" w:hAnsi="Times New Roman" w:cs="Times New Roman"/>
          <w:sz w:val="22"/>
          <w:szCs w:val="22"/>
        </w:rPr>
        <w:br/>
      </w:r>
    </w:p>
    <w:p w14:paraId="11C0B71A"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Além das considerações sobre os canais e ramais, conforme o levantamento de necessidades apontado no contrato COREN/RJ Nº 43/2022, é importante incluir um pacote de serviços de ligações telefônicas que atenda às demandas atuais do Conselho. Diante do volume de chamadas, é recomendado que o serviço contratado inclua ligações ilimitadas entre telefones fixos, tanto para chamadas locais quanto de longa distância, garantindo assim a continuidade das operações entre as diversas unidades do COREN-RJ sem restrições. Isso será essencial para facilitar a comunicação interna entre as diferentes regiões atendidas, conforme o padrão de uso identificado.</w:t>
      </w:r>
    </w:p>
    <w:p w14:paraId="293D0816" w14:textId="77777777" w:rsidR="0024251B" w:rsidRPr="00F81706" w:rsidRDefault="0024251B" w:rsidP="00F81706">
      <w:pPr>
        <w:spacing w:line="276" w:lineRule="auto"/>
        <w:jc w:val="both"/>
        <w:rPr>
          <w:rFonts w:ascii="Times New Roman" w:hAnsi="Times New Roman" w:cs="Times New Roman"/>
          <w:sz w:val="22"/>
          <w:szCs w:val="22"/>
        </w:rPr>
      </w:pPr>
    </w:p>
    <w:p w14:paraId="256C01D8"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Além disso, considerando o uso frequente de celulares, é imprescindível incluir ligações ilimitadas para celulares, tanto para chamadas locais quanto de longa distância. Esse serviço é necessário para garantir a flexibilidade de contato com os profissionais e o público externo que utiliza predominantemente esse meio de comunicação. </w:t>
      </w:r>
    </w:p>
    <w:p w14:paraId="3B8F8ABE"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De modo a se ter informações para o dimensionamento, abaixo relacionam-se as ligações efetuadas dos últimos 12 meses, em minutos, por mês e tipo de ligação.</w:t>
      </w:r>
    </w:p>
    <w:p w14:paraId="0CCA7B9C" w14:textId="737E6363" w:rsidR="0024251B" w:rsidRPr="00F81706" w:rsidRDefault="00920681" w:rsidP="00F81706">
      <w:pPr>
        <w:spacing w:line="276" w:lineRule="auto"/>
        <w:jc w:val="both"/>
        <w:rPr>
          <w:rFonts w:ascii="Times New Roman" w:hAnsi="Times New Roman" w:cs="Times New Roman"/>
          <w:sz w:val="22"/>
          <w:szCs w:val="22"/>
        </w:rPr>
      </w:pPr>
      <w:r w:rsidRPr="00F81706">
        <w:rPr>
          <w:rFonts w:ascii="Times New Roman" w:hAnsi="Times New Roman" w:cs="Times New Roman"/>
          <w:noProof/>
          <w:sz w:val="22"/>
          <w:szCs w:val="22"/>
        </w:rPr>
        <w:lastRenderedPageBreak/>
        <w:drawing>
          <wp:inline distT="0" distB="0" distL="0" distR="0" wp14:anchorId="5D5508B2" wp14:editId="226E1092">
            <wp:extent cx="6191250" cy="2438400"/>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31">
                      <a:extLst>
                        <a:ext uri="{28A0092B-C50C-407E-A947-70E740481C1C}">
                          <a14:useLocalDpi xmlns:a14="http://schemas.microsoft.com/office/drawing/2010/main" val="0"/>
                        </a:ext>
                      </a:extLst>
                    </a:blip>
                    <a:srcRect l="4085" t="2800" r="4466"/>
                    <a:stretch>
                      <a:fillRect/>
                    </a:stretch>
                  </pic:blipFill>
                  <pic:spPr bwMode="auto">
                    <a:xfrm>
                      <a:off x="0" y="0"/>
                      <a:ext cx="6191250" cy="2438400"/>
                    </a:xfrm>
                    <a:prstGeom prst="rect">
                      <a:avLst/>
                    </a:prstGeom>
                    <a:noFill/>
                    <a:ln>
                      <a:noFill/>
                    </a:ln>
                  </pic:spPr>
                </pic:pic>
              </a:graphicData>
            </a:graphic>
          </wp:inline>
        </w:drawing>
      </w:r>
      <w:r w:rsidR="0024251B" w:rsidRPr="00F81706">
        <w:rPr>
          <w:rFonts w:ascii="Times New Roman" w:hAnsi="Times New Roman" w:cs="Times New Roman"/>
          <w:sz w:val="22"/>
          <w:szCs w:val="22"/>
        </w:rPr>
        <w:br/>
      </w:r>
    </w:p>
    <w:p w14:paraId="4EF4C851"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PVA: Ligações locais</w:t>
      </w:r>
    </w:p>
    <w:p w14:paraId="1FB5B18E"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DDD INTRA - Fixo Longa Distância, dentro do Estado</w:t>
      </w:r>
    </w:p>
    <w:p w14:paraId="18695E2B"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DDD INTER - Fixo Longa Distância, interestadual</w:t>
      </w:r>
    </w:p>
    <w:p w14:paraId="1D4E5956"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VC1 - Móvel Local</w:t>
      </w:r>
    </w:p>
    <w:p w14:paraId="61C5F72E"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VC2 - Móvel Longa Distância, dentro do Estado</w:t>
      </w:r>
    </w:p>
    <w:p w14:paraId="02A88FBC"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VC3 - Móvel Longa Distância, interestadual</w:t>
      </w:r>
    </w:p>
    <w:p w14:paraId="179EC19E"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Em relação às ligações internacionais, conforme o estudo de uso atual, não foi constatada uma demanda mínima e não há histórico significativo de ligações internacionais para basear uma estimativa precisa. Assim, recomenda-se a contratação de um pacote com pelo menos 600 minutos anuais para chamadas internacionais. Essa quantidade foi determinada por estimativa, sendo considerada suficiente para atender eventuais necessidades de contato com organizações e entidades fora do país sem gerar custos excessivos. Essa combinação de serviços garantirá que as necessidades de comunicação do COREN-RJ sejam atendidas de forma eficiente e econômica.</w:t>
      </w:r>
    </w:p>
    <w:p w14:paraId="40768538" w14:textId="77777777" w:rsidR="0024251B" w:rsidRPr="00F81706" w:rsidRDefault="0024251B" w:rsidP="00F81706">
      <w:pPr>
        <w:spacing w:line="276" w:lineRule="auto"/>
        <w:jc w:val="both"/>
        <w:rPr>
          <w:rFonts w:ascii="Times New Roman" w:hAnsi="Times New Roman" w:cs="Times New Roman"/>
          <w:sz w:val="22"/>
          <w:szCs w:val="22"/>
        </w:rPr>
      </w:pPr>
    </w:p>
    <w:p w14:paraId="1DE19661" w14:textId="77777777" w:rsidR="0024251B" w:rsidRPr="00F81706" w:rsidRDefault="0024251B" w:rsidP="00F81706">
      <w:pPr>
        <w:spacing w:line="276" w:lineRule="auto"/>
        <w:jc w:val="both"/>
        <w:rPr>
          <w:rFonts w:ascii="Times New Roman" w:hAnsi="Times New Roman" w:cs="Times New Roman"/>
          <w:sz w:val="22"/>
          <w:szCs w:val="22"/>
        </w:rPr>
      </w:pPr>
    </w:p>
    <w:p w14:paraId="7252C354"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Estimativa dos preços ou preços referenciais (§ 6 do Art. 7º da IN </w:t>
      </w:r>
      <w:r w:rsidRPr="00F81706">
        <w:rPr>
          <w:rFonts w:ascii="Times New Roman" w:hAnsi="Times New Roman" w:cs="Times New Roman"/>
          <w:color w:val="000000"/>
          <w:sz w:val="26"/>
          <w:szCs w:val="26"/>
        </w:rPr>
        <w:t>58/2022</w:t>
      </w:r>
      <w:r w:rsidRPr="00F81706">
        <w:rPr>
          <w:rFonts w:ascii="Times New Roman" w:hAnsi="Times New Roman" w:cs="Times New Roman"/>
          <w:sz w:val="26"/>
          <w:szCs w:val="26"/>
        </w:rPr>
        <w:t xml:space="preserve">) </w:t>
      </w:r>
    </w:p>
    <w:p w14:paraId="6C1C6147" w14:textId="77777777" w:rsidR="0024251B" w:rsidRPr="00F81706" w:rsidRDefault="0024251B" w:rsidP="00F81706">
      <w:pPr>
        <w:spacing w:line="276" w:lineRule="auto"/>
        <w:jc w:val="both"/>
        <w:rPr>
          <w:rFonts w:ascii="Times New Roman" w:hAnsi="Times New Roman" w:cs="Times New Roman"/>
          <w:color w:val="000000"/>
          <w:sz w:val="22"/>
          <w:szCs w:val="22"/>
        </w:rPr>
      </w:pPr>
      <w:r w:rsidRPr="00F81706">
        <w:rPr>
          <w:rFonts w:ascii="Times New Roman" w:hAnsi="Times New Roman" w:cs="Times New Roman"/>
          <w:sz w:val="22"/>
          <w:szCs w:val="22"/>
        </w:rPr>
        <w:t xml:space="preserve">Em Pesquisa de Mercado prévia realizada, o valor estimado foi de R$ XXX. No entanto, </w:t>
      </w:r>
      <w:r w:rsidRPr="00F81706">
        <w:rPr>
          <w:rFonts w:ascii="Times New Roman" w:eastAsia="Times New Roman" w:hAnsi="Times New Roman" w:cs="Times New Roman"/>
          <w:color w:val="000000"/>
          <w:sz w:val="22"/>
          <w:szCs w:val="22"/>
        </w:rPr>
        <w:t>a estimativa de preços será precedida de regular pesquisa pelo Departamento responsável, nos moldes do art. 23 da Lei nº 14.133/21 e da Instrução Normativa SEGES/ME nº 65/2021.</w:t>
      </w:r>
    </w:p>
    <w:p w14:paraId="17CCD310" w14:textId="77777777" w:rsidR="0024251B" w:rsidRPr="00F81706" w:rsidRDefault="0024251B" w:rsidP="00F81706">
      <w:pPr>
        <w:jc w:val="both"/>
        <w:rPr>
          <w:rFonts w:ascii="Times New Roman" w:hAnsi="Times New Roman" w:cs="Times New Roman"/>
          <w:sz w:val="26"/>
          <w:szCs w:val="26"/>
        </w:rPr>
      </w:pPr>
    </w:p>
    <w:p w14:paraId="27C9C071"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Justificativas para o parcelamento ou não da solução quando necessária para individualização do objeto (§7 do Art. 9º da IN </w:t>
      </w:r>
      <w:r w:rsidRPr="00F81706">
        <w:rPr>
          <w:rFonts w:ascii="Times New Roman" w:hAnsi="Times New Roman" w:cs="Times New Roman"/>
          <w:color w:val="000000"/>
          <w:sz w:val="26"/>
          <w:szCs w:val="26"/>
        </w:rPr>
        <w:t>58/2022</w:t>
      </w:r>
      <w:r w:rsidRPr="00F81706">
        <w:rPr>
          <w:rFonts w:ascii="Times New Roman" w:hAnsi="Times New Roman" w:cs="Times New Roman"/>
          <w:sz w:val="26"/>
          <w:szCs w:val="26"/>
        </w:rPr>
        <w:t xml:space="preserve">) </w:t>
      </w:r>
    </w:p>
    <w:p w14:paraId="01E8684D"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Utilizando como referência a Súmula nº 247 do Tribunal de Contas da União, tem-se que a divisão do objeto, em itens ou lotes, é trabalhada como regra. Isso em decorrência da presunção de que, com a cisão em parcelas menores, aumentará a competitividade e, consequentemente, as chances de alcançar propostas mais vantajosas.</w:t>
      </w:r>
    </w:p>
    <w:p w14:paraId="4BF5FCC2" w14:textId="77777777" w:rsidR="0024251B" w:rsidRPr="00F81706" w:rsidRDefault="0024251B" w:rsidP="00F81706">
      <w:pPr>
        <w:pBdr>
          <w:top w:val="nil"/>
          <w:left w:val="nil"/>
          <w:bottom w:val="nil"/>
          <w:right w:val="nil"/>
          <w:between w:val="nil"/>
        </w:pBdr>
        <w:spacing w:line="276" w:lineRule="auto"/>
        <w:jc w:val="both"/>
        <w:rPr>
          <w:rFonts w:ascii="Times New Roman" w:hAnsi="Times New Roman" w:cs="Times New Roman"/>
          <w:color w:val="000000"/>
          <w:sz w:val="22"/>
          <w:szCs w:val="22"/>
        </w:rPr>
      </w:pPr>
    </w:p>
    <w:p w14:paraId="36EE6D74" w14:textId="77777777" w:rsidR="0024251B" w:rsidRPr="00F81706" w:rsidRDefault="0024251B" w:rsidP="00F81706">
      <w:pPr>
        <w:pBdr>
          <w:top w:val="nil"/>
          <w:left w:val="nil"/>
          <w:bottom w:val="nil"/>
          <w:right w:val="nil"/>
          <w:between w:val="nil"/>
        </w:pBdr>
        <w:spacing w:line="276" w:lineRule="auto"/>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Buscando o melhor aproveitamento dos recursos disponíveis no mercado e </w:t>
      </w:r>
      <w:r w:rsidRPr="00F81706">
        <w:rPr>
          <w:rFonts w:ascii="Times New Roman" w:hAnsi="Times New Roman" w:cs="Times New Roman"/>
          <w:sz w:val="22"/>
          <w:szCs w:val="22"/>
        </w:rPr>
        <w:t>a ampliação</w:t>
      </w:r>
      <w:r w:rsidRPr="00F81706">
        <w:rPr>
          <w:rFonts w:ascii="Times New Roman" w:eastAsia="Times New Roman" w:hAnsi="Times New Roman" w:cs="Times New Roman"/>
          <w:color w:val="000000"/>
          <w:sz w:val="22"/>
          <w:szCs w:val="22"/>
        </w:rPr>
        <w:t xml:space="preserve"> da competitividade sem perda da economia de escala, será feito agrupamento dos itens, devido à necessidade de padronizar os serviços prestados. </w:t>
      </w:r>
    </w:p>
    <w:p w14:paraId="73E9D6DA" w14:textId="77777777" w:rsidR="0024251B" w:rsidRPr="00F81706" w:rsidRDefault="0024251B" w:rsidP="00F81706">
      <w:pPr>
        <w:pBdr>
          <w:top w:val="nil"/>
          <w:left w:val="nil"/>
          <w:bottom w:val="nil"/>
          <w:right w:val="nil"/>
          <w:between w:val="nil"/>
        </w:pBdr>
        <w:spacing w:line="276" w:lineRule="auto"/>
        <w:jc w:val="both"/>
        <w:rPr>
          <w:rFonts w:ascii="Times New Roman" w:hAnsi="Times New Roman" w:cs="Times New Roman"/>
          <w:color w:val="000000"/>
          <w:sz w:val="22"/>
          <w:szCs w:val="22"/>
        </w:rPr>
      </w:pPr>
    </w:p>
    <w:p w14:paraId="6CE44F9F" w14:textId="77777777" w:rsidR="0024251B" w:rsidRPr="00F81706" w:rsidRDefault="0024251B" w:rsidP="00F81706">
      <w:pPr>
        <w:pBdr>
          <w:top w:val="nil"/>
          <w:left w:val="nil"/>
          <w:bottom w:val="nil"/>
          <w:right w:val="nil"/>
          <w:between w:val="nil"/>
        </w:pBdr>
        <w:spacing w:line="276" w:lineRule="auto"/>
        <w:jc w:val="both"/>
        <w:rPr>
          <w:rFonts w:ascii="Times New Roman" w:hAnsi="Times New Roman" w:cs="Times New Roman"/>
          <w:color w:val="000000"/>
          <w:sz w:val="22"/>
          <w:szCs w:val="22"/>
        </w:rPr>
      </w:pPr>
      <w:r w:rsidRPr="00F81706">
        <w:rPr>
          <w:rFonts w:ascii="Times New Roman" w:hAnsi="Times New Roman" w:cs="Times New Roman"/>
          <w:sz w:val="22"/>
          <w:szCs w:val="22"/>
        </w:rPr>
        <w:lastRenderedPageBreak/>
        <w:t>O certame deverá ser configurado em lotes separados por localidade. Por se tratar de serviços atrelados, ou seja, indissociáveis, instalação e assinatura mensal, fica inviabilizada a realização dos serviços por fornecedores diferentes, cabendo apenas a segmentação por local de prestação de serviços.</w:t>
      </w:r>
    </w:p>
    <w:p w14:paraId="0DCF6C4B" w14:textId="77777777" w:rsidR="0024251B" w:rsidRPr="00F81706" w:rsidRDefault="0024251B" w:rsidP="00F81706">
      <w:pPr>
        <w:jc w:val="both"/>
        <w:rPr>
          <w:rFonts w:ascii="Times New Roman" w:hAnsi="Times New Roman" w:cs="Times New Roman"/>
          <w:sz w:val="22"/>
          <w:szCs w:val="22"/>
        </w:rPr>
      </w:pPr>
    </w:p>
    <w:p w14:paraId="697A3184"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Esta configuração não macula o primado da competitividade, já que os serviços poderão ser contratados com fornecedores diferentes para cada localidade, ampliando a participação de licitantes.</w:t>
      </w:r>
    </w:p>
    <w:p w14:paraId="0FCA7E9B" w14:textId="77777777" w:rsidR="0024251B" w:rsidRPr="00F81706" w:rsidRDefault="0024251B" w:rsidP="00F81706">
      <w:pPr>
        <w:jc w:val="both"/>
        <w:rPr>
          <w:rFonts w:ascii="Times New Roman" w:hAnsi="Times New Roman" w:cs="Times New Roman"/>
          <w:sz w:val="22"/>
          <w:szCs w:val="22"/>
        </w:rPr>
      </w:pPr>
    </w:p>
    <w:p w14:paraId="6667B821"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Contratações correlatas ou interdependentes (§8 do Art. 9º da IN </w:t>
      </w:r>
      <w:r w:rsidRPr="00F81706">
        <w:rPr>
          <w:rFonts w:ascii="Times New Roman" w:hAnsi="Times New Roman" w:cs="Times New Roman"/>
          <w:color w:val="000000"/>
          <w:sz w:val="26"/>
          <w:szCs w:val="26"/>
        </w:rPr>
        <w:t>58/2022</w:t>
      </w:r>
      <w:r w:rsidRPr="00F81706">
        <w:rPr>
          <w:rFonts w:ascii="Times New Roman" w:hAnsi="Times New Roman" w:cs="Times New Roman"/>
          <w:sz w:val="26"/>
          <w:szCs w:val="26"/>
        </w:rPr>
        <w:t>)</w:t>
      </w:r>
    </w:p>
    <w:p w14:paraId="340FB031"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Foi identificada como contratação interdependente o PAD nº 1015/2023 que trata da Contratação de Solução de Telefonia para o Coren-RJ. Não foram identificadas contratações correlatas que afetem o atendimento do objetivo desta contratação.</w:t>
      </w:r>
    </w:p>
    <w:p w14:paraId="58E71859" w14:textId="77777777" w:rsidR="0024251B" w:rsidRPr="00F81706" w:rsidRDefault="0024251B" w:rsidP="00F81706">
      <w:pPr>
        <w:spacing w:line="360" w:lineRule="auto"/>
        <w:jc w:val="both"/>
        <w:rPr>
          <w:rFonts w:ascii="Times New Roman" w:hAnsi="Times New Roman" w:cs="Times New Roman"/>
          <w:sz w:val="26"/>
          <w:szCs w:val="26"/>
        </w:rPr>
      </w:pPr>
    </w:p>
    <w:p w14:paraId="349DF24A"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Demonstrativo da previsão da contratação no Plano de Contratações Anual (§9 do Art. 9º da IN </w:t>
      </w:r>
      <w:r w:rsidRPr="00F81706">
        <w:rPr>
          <w:rFonts w:ascii="Times New Roman" w:hAnsi="Times New Roman" w:cs="Times New Roman"/>
          <w:color w:val="000000"/>
          <w:sz w:val="26"/>
          <w:szCs w:val="26"/>
        </w:rPr>
        <w:t>58/2022</w:t>
      </w:r>
      <w:r w:rsidRPr="00F81706">
        <w:rPr>
          <w:rFonts w:ascii="Times New Roman" w:hAnsi="Times New Roman" w:cs="Times New Roman"/>
          <w:sz w:val="26"/>
          <w:szCs w:val="26"/>
        </w:rPr>
        <w:t>)</w:t>
      </w:r>
    </w:p>
    <w:p w14:paraId="2A64C033" w14:textId="77777777" w:rsidR="0024251B" w:rsidRPr="00F81706" w:rsidRDefault="0024251B" w:rsidP="00F81706">
      <w:pPr>
        <w:spacing w:before="120" w:after="120" w:line="276" w:lineRule="auto"/>
        <w:jc w:val="both"/>
        <w:rPr>
          <w:rFonts w:ascii="Times New Roman" w:hAnsi="Times New Roman" w:cs="Times New Roman"/>
          <w:color w:val="000000"/>
          <w:sz w:val="22"/>
          <w:szCs w:val="22"/>
        </w:rPr>
      </w:pPr>
      <w:r w:rsidRPr="00F81706">
        <w:rPr>
          <w:rFonts w:ascii="Times New Roman" w:eastAsia="Times New Roman" w:hAnsi="Times New Roman" w:cs="Times New Roman"/>
          <w:color w:val="000000"/>
          <w:sz w:val="22"/>
          <w:szCs w:val="22"/>
        </w:rPr>
        <w:t xml:space="preserve">A aquisição deverá ser incluída no </w:t>
      </w:r>
      <w:r w:rsidRPr="00F81706">
        <w:rPr>
          <w:rFonts w:ascii="Times New Roman" w:hAnsi="Times New Roman" w:cs="Times New Roman"/>
          <w:sz w:val="22"/>
          <w:szCs w:val="22"/>
        </w:rPr>
        <w:t xml:space="preserve">PCA </w:t>
      </w:r>
      <w:r w:rsidRPr="00F81706">
        <w:rPr>
          <w:rFonts w:ascii="Times New Roman" w:eastAsia="Times New Roman" w:hAnsi="Times New Roman" w:cs="Times New Roman"/>
          <w:color w:val="000000"/>
          <w:sz w:val="22"/>
          <w:szCs w:val="22"/>
        </w:rPr>
        <w:t xml:space="preserve">2024. Está prevista no PPA 2022-2024, atualizado pela Decisão Coren/RJ nº 837/2021, Programa Temático: Excelência na Gestão, OE 21 - </w:t>
      </w:r>
      <w:r w:rsidRPr="00F81706">
        <w:rPr>
          <w:rFonts w:ascii="Times New Roman" w:hAnsi="Times New Roman" w:cs="Times New Roman"/>
          <w:sz w:val="22"/>
          <w:szCs w:val="22"/>
        </w:rPr>
        <w:t>Manter e modernizar a infraestrutura tecnológica do Coren-RJ</w:t>
      </w:r>
      <w:r w:rsidRPr="00F81706">
        <w:rPr>
          <w:rFonts w:ascii="Times New Roman" w:eastAsia="Times New Roman" w:hAnsi="Times New Roman" w:cs="Times New Roman"/>
          <w:color w:val="000000"/>
          <w:sz w:val="22"/>
          <w:szCs w:val="22"/>
        </w:rPr>
        <w:t xml:space="preserve"> - Iniciativa Estratégica 10</w:t>
      </w:r>
      <w:r w:rsidRPr="00F81706">
        <w:rPr>
          <w:rFonts w:ascii="Times New Roman" w:hAnsi="Times New Roman" w:cs="Times New Roman"/>
          <w:sz w:val="22"/>
          <w:szCs w:val="22"/>
        </w:rPr>
        <w:t>5</w:t>
      </w:r>
      <w:r w:rsidRPr="00F81706">
        <w:rPr>
          <w:rFonts w:ascii="Times New Roman" w:eastAsia="Times New Roman" w:hAnsi="Times New Roman" w:cs="Times New Roman"/>
          <w:color w:val="000000"/>
          <w:sz w:val="22"/>
          <w:szCs w:val="22"/>
        </w:rPr>
        <w:t xml:space="preserve"> </w:t>
      </w:r>
      <w:r w:rsidRPr="00F81706">
        <w:rPr>
          <w:rFonts w:ascii="Times New Roman" w:hAnsi="Times New Roman" w:cs="Times New Roman"/>
          <w:sz w:val="22"/>
          <w:szCs w:val="22"/>
        </w:rPr>
        <w:t>Atualização e manutenção do Parque Tecnológico de hardware e software da autarquia.</w:t>
      </w:r>
    </w:p>
    <w:p w14:paraId="762E2AA8" w14:textId="77777777" w:rsidR="0024251B" w:rsidRPr="00F81706" w:rsidRDefault="0024251B" w:rsidP="00F81706">
      <w:pPr>
        <w:spacing w:line="360" w:lineRule="auto"/>
        <w:jc w:val="both"/>
        <w:rPr>
          <w:rFonts w:ascii="Times New Roman" w:hAnsi="Times New Roman" w:cs="Times New Roman"/>
        </w:rPr>
      </w:pPr>
    </w:p>
    <w:p w14:paraId="64276FD5"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Demonstrativo dos resultados pretendidos (§10 do Art. 9º da IN </w:t>
      </w:r>
      <w:r w:rsidRPr="00F81706">
        <w:rPr>
          <w:rFonts w:ascii="Times New Roman" w:hAnsi="Times New Roman" w:cs="Times New Roman"/>
          <w:color w:val="000000"/>
          <w:sz w:val="26"/>
          <w:szCs w:val="26"/>
        </w:rPr>
        <w:t>58/2022</w:t>
      </w:r>
      <w:r w:rsidRPr="00F81706">
        <w:rPr>
          <w:rFonts w:ascii="Times New Roman" w:hAnsi="Times New Roman" w:cs="Times New Roman"/>
          <w:sz w:val="26"/>
          <w:szCs w:val="26"/>
        </w:rPr>
        <w:t xml:space="preserve">) </w:t>
      </w:r>
    </w:p>
    <w:p w14:paraId="57FA2182"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Os benefícios esperados com esta contratação incluem a implementação de serviços de telefonia com maior qualidade e velocidade, além de uma redução nos custos das chamadas, graças ao uso de rotas otimizadas de menor valor, e a oferta de ligações ilimitadas.</w:t>
      </w:r>
    </w:p>
    <w:p w14:paraId="31E45DFB" w14:textId="77777777" w:rsidR="0024251B" w:rsidRPr="00F81706" w:rsidRDefault="0024251B" w:rsidP="00F81706">
      <w:pPr>
        <w:spacing w:line="276" w:lineRule="auto"/>
        <w:jc w:val="both"/>
        <w:rPr>
          <w:rFonts w:ascii="Times New Roman" w:hAnsi="Times New Roman" w:cs="Times New Roman"/>
          <w:sz w:val="22"/>
          <w:szCs w:val="22"/>
        </w:rPr>
      </w:pPr>
    </w:p>
    <w:p w14:paraId="20F63349"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Com essa contratação, busca-se aprimorar os serviços com base na tecnologia de telefonia IP, que proporciona maior agilidade e segurança nas comunicações, alinhando-se ao princípio da efetividade.</w:t>
      </w:r>
    </w:p>
    <w:p w14:paraId="201A4DD7" w14:textId="77777777" w:rsidR="0024251B" w:rsidRPr="00F81706" w:rsidRDefault="0024251B" w:rsidP="00F81706">
      <w:pPr>
        <w:spacing w:line="276" w:lineRule="auto"/>
        <w:jc w:val="both"/>
        <w:rPr>
          <w:rFonts w:ascii="Times New Roman" w:hAnsi="Times New Roman" w:cs="Times New Roman"/>
          <w:sz w:val="22"/>
          <w:szCs w:val="22"/>
        </w:rPr>
      </w:pPr>
    </w:p>
    <w:p w14:paraId="2C28EE2C"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O objetivo é também proporcionar melhores condições de trabalho aos colaboradores do Coren-RJ, otimizando o uso dos recursos humanos e facilitando a comunicação entre setores, departamentos e subseções.</w:t>
      </w:r>
    </w:p>
    <w:p w14:paraId="3945E93F" w14:textId="77777777" w:rsidR="0024251B" w:rsidRPr="00F81706" w:rsidRDefault="0024251B" w:rsidP="00F81706">
      <w:pPr>
        <w:spacing w:line="276" w:lineRule="auto"/>
        <w:jc w:val="both"/>
        <w:rPr>
          <w:rFonts w:ascii="Times New Roman" w:hAnsi="Times New Roman" w:cs="Times New Roman"/>
          <w:sz w:val="22"/>
          <w:szCs w:val="22"/>
        </w:rPr>
      </w:pPr>
    </w:p>
    <w:p w14:paraId="4A11F8DE"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Quanto à economicidade, considerando que o critério de seleção do fornecedor será pelo menor preço, assegurada a isonomia conforme o estabelecido no Edital e no Termo de Referência, a contratação visa atender ao princípio da eficiência, garantindo o melhor serviço ao menor custo.</w:t>
      </w:r>
    </w:p>
    <w:p w14:paraId="2E853477" w14:textId="77777777" w:rsidR="0024251B" w:rsidRPr="00F81706" w:rsidRDefault="0024251B" w:rsidP="00F81706">
      <w:pPr>
        <w:spacing w:line="276" w:lineRule="auto"/>
        <w:jc w:val="both"/>
        <w:rPr>
          <w:rFonts w:ascii="Times New Roman" w:hAnsi="Times New Roman" w:cs="Times New Roman"/>
          <w:sz w:val="22"/>
          <w:szCs w:val="22"/>
        </w:rPr>
      </w:pPr>
    </w:p>
    <w:p w14:paraId="473A8E93"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Providências a serem adotadas pela Administração previamente à celebração do contrato (§11 do Art. 9º da IN </w:t>
      </w:r>
      <w:r w:rsidRPr="00F81706">
        <w:rPr>
          <w:rFonts w:ascii="Times New Roman" w:hAnsi="Times New Roman" w:cs="Times New Roman"/>
          <w:color w:val="000000"/>
          <w:sz w:val="26"/>
          <w:szCs w:val="26"/>
        </w:rPr>
        <w:t>58/2022)</w:t>
      </w:r>
    </w:p>
    <w:p w14:paraId="2C7C72F9"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 xml:space="preserve">Não há necessidade de novas adequações do ambiente do órgão, tendo em vista que se trata da contratação de serviços. Também não se vislumbra a necessidade de capacitação de servidores </w:t>
      </w:r>
      <w:r w:rsidRPr="00F81706">
        <w:rPr>
          <w:rFonts w:ascii="Times New Roman" w:hAnsi="Times New Roman" w:cs="Times New Roman"/>
          <w:sz w:val="22"/>
          <w:szCs w:val="22"/>
        </w:rPr>
        <w:lastRenderedPageBreak/>
        <w:t>para fiscalização e gestão contratual, por se tratar de contratação com histórico de execução na autarquia.</w:t>
      </w:r>
    </w:p>
    <w:p w14:paraId="3D537E91" w14:textId="77777777" w:rsidR="0024251B" w:rsidRPr="00F81706" w:rsidRDefault="0024251B" w:rsidP="00F81706">
      <w:pPr>
        <w:jc w:val="both"/>
        <w:rPr>
          <w:rFonts w:ascii="Times New Roman" w:hAnsi="Times New Roman" w:cs="Times New Roman"/>
          <w:sz w:val="26"/>
          <w:szCs w:val="26"/>
        </w:rPr>
      </w:pPr>
    </w:p>
    <w:p w14:paraId="472B5EC9" w14:textId="77777777" w:rsidR="0024251B" w:rsidRPr="00F81706" w:rsidRDefault="0024251B" w:rsidP="00F81706">
      <w:pPr>
        <w:widowControl w:val="0"/>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Possíveis impactos ambientais e respectivas medidas de tratamento (§12 do Art. 9º da IN </w:t>
      </w:r>
      <w:r w:rsidRPr="00F81706">
        <w:rPr>
          <w:rFonts w:ascii="Times New Roman" w:hAnsi="Times New Roman" w:cs="Times New Roman"/>
          <w:color w:val="000000"/>
          <w:sz w:val="26"/>
          <w:szCs w:val="26"/>
        </w:rPr>
        <w:t>58/2022)</w:t>
      </w:r>
    </w:p>
    <w:p w14:paraId="65E02440"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Não há possíveis impactos ambientais da contratação, mas a contratada deverá observar os critérios de sustentabilidade ambiental, descritos na letra a do item II deste Estudo.</w:t>
      </w:r>
    </w:p>
    <w:p w14:paraId="62DBA648" w14:textId="77777777" w:rsidR="0024251B" w:rsidRPr="00F81706" w:rsidRDefault="0024251B" w:rsidP="00F81706">
      <w:pPr>
        <w:numPr>
          <w:ilvl w:val="0"/>
          <w:numId w:val="17"/>
        </w:numPr>
        <w:spacing w:line="360" w:lineRule="auto"/>
        <w:jc w:val="both"/>
        <w:rPr>
          <w:rFonts w:ascii="Times New Roman" w:hAnsi="Times New Roman" w:cs="Times New Roman"/>
          <w:sz w:val="26"/>
          <w:szCs w:val="26"/>
        </w:rPr>
      </w:pPr>
      <w:r w:rsidRPr="00F81706">
        <w:rPr>
          <w:rFonts w:ascii="Times New Roman" w:hAnsi="Times New Roman" w:cs="Times New Roman"/>
          <w:sz w:val="26"/>
          <w:szCs w:val="26"/>
        </w:rPr>
        <w:t xml:space="preserve">Posicionamento conclusivo sobre a adequação da contratação para o atendimento da necessidade a que se destina (§13 do Art. 9º da IN </w:t>
      </w:r>
      <w:r w:rsidRPr="00F81706">
        <w:rPr>
          <w:rFonts w:ascii="Times New Roman" w:hAnsi="Times New Roman" w:cs="Times New Roman"/>
          <w:color w:val="000000"/>
          <w:sz w:val="26"/>
          <w:szCs w:val="26"/>
        </w:rPr>
        <w:t>58/2022)</w:t>
      </w:r>
    </w:p>
    <w:p w14:paraId="1F86FBBD" w14:textId="77777777" w:rsidR="0024251B" w:rsidRPr="00F81706" w:rsidRDefault="0024251B" w:rsidP="00F81706">
      <w:pPr>
        <w:spacing w:line="276" w:lineRule="auto"/>
        <w:jc w:val="both"/>
        <w:rPr>
          <w:rFonts w:ascii="Times New Roman" w:hAnsi="Times New Roman" w:cs="Times New Roman"/>
          <w:sz w:val="22"/>
          <w:szCs w:val="22"/>
        </w:rPr>
      </w:pPr>
      <w:r w:rsidRPr="00F81706">
        <w:rPr>
          <w:rFonts w:ascii="Times New Roman" w:hAnsi="Times New Roman" w:cs="Times New Roman"/>
          <w:sz w:val="22"/>
          <w:szCs w:val="22"/>
        </w:rPr>
        <w:t>Observadas as orientações constantes no presente estudo, concluímos que a contratação pretendida é viável e adequada a esta Autarquia. Nos termos da Lei nº 12.527, de 18 de novembro de 2011, esta Equipe de Planejamento entende que as informações contidas nos presentes Estudos Preliminares DEVERÃO ESTAR DISPONÍVEIS para qualquer interessado, pois não se caracterizam como sigilosas.</w:t>
      </w:r>
    </w:p>
    <w:p w14:paraId="18744480" w14:textId="77777777" w:rsidR="0024251B" w:rsidRPr="00F81706" w:rsidRDefault="0024251B" w:rsidP="00F81706">
      <w:pPr>
        <w:spacing w:line="276" w:lineRule="auto"/>
        <w:jc w:val="both"/>
        <w:rPr>
          <w:rFonts w:ascii="Times New Roman" w:hAnsi="Times New Roman" w:cs="Times New Roman"/>
        </w:rPr>
      </w:pPr>
    </w:p>
    <w:tbl>
      <w:tblPr>
        <w:tblW w:w="9675" w:type="dxa"/>
        <w:jc w:val="center"/>
        <w:tblLayout w:type="fixed"/>
        <w:tblLook w:val="0400" w:firstRow="0" w:lastRow="0" w:firstColumn="0" w:lastColumn="0" w:noHBand="0" w:noVBand="1"/>
      </w:tblPr>
      <w:tblGrid>
        <w:gridCol w:w="4935"/>
        <w:gridCol w:w="4740"/>
      </w:tblGrid>
      <w:tr w:rsidR="0024251B" w:rsidRPr="00F81706" w14:paraId="76CCE7F0" w14:textId="77777777" w:rsidTr="00F93EBC">
        <w:trPr>
          <w:trHeight w:val="404"/>
          <w:jc w:val="center"/>
        </w:trPr>
        <w:tc>
          <w:tcPr>
            <w:tcW w:w="9675" w:type="dxa"/>
            <w:gridSpan w:val="2"/>
            <w:tcBorders>
              <w:top w:val="single" w:sz="4" w:space="0" w:color="000000"/>
              <w:left w:val="single" w:sz="4" w:space="0" w:color="000000"/>
              <w:bottom w:val="single" w:sz="4" w:space="0" w:color="000000"/>
              <w:right w:val="single" w:sz="4" w:space="0" w:color="000000"/>
            </w:tcBorders>
            <w:shd w:val="clear" w:color="auto" w:fill="CCCCCC"/>
            <w:vAlign w:val="center"/>
          </w:tcPr>
          <w:p w14:paraId="3F7496E0"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Equipe de Planejamento da Contratação</w:t>
            </w:r>
          </w:p>
        </w:tc>
      </w:tr>
      <w:tr w:rsidR="0024251B" w:rsidRPr="00F81706" w14:paraId="25413BFE" w14:textId="77777777" w:rsidTr="00F93EBC">
        <w:trPr>
          <w:trHeight w:val="323"/>
          <w:jc w:val="center"/>
        </w:trPr>
        <w:tc>
          <w:tcPr>
            <w:tcW w:w="9675" w:type="dxa"/>
            <w:gridSpan w:val="2"/>
            <w:tcBorders>
              <w:top w:val="single" w:sz="4" w:space="0" w:color="000000"/>
              <w:left w:val="single" w:sz="4" w:space="0" w:color="000000"/>
              <w:bottom w:val="single" w:sz="4" w:space="0" w:color="000000"/>
              <w:right w:val="single" w:sz="4" w:space="0" w:color="000000"/>
            </w:tcBorders>
            <w:vAlign w:val="center"/>
          </w:tcPr>
          <w:p w14:paraId="2DEAD6DA"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Coordenador</w:t>
            </w:r>
          </w:p>
        </w:tc>
      </w:tr>
      <w:tr w:rsidR="0024251B" w:rsidRPr="00F81706" w14:paraId="00454065" w14:textId="77777777" w:rsidTr="00F93EBC">
        <w:trPr>
          <w:trHeight w:val="993"/>
          <w:jc w:val="center"/>
        </w:trPr>
        <w:tc>
          <w:tcPr>
            <w:tcW w:w="9675" w:type="dxa"/>
            <w:gridSpan w:val="2"/>
            <w:tcBorders>
              <w:top w:val="single" w:sz="4" w:space="0" w:color="000000"/>
              <w:left w:val="single" w:sz="4" w:space="0" w:color="000000"/>
              <w:bottom w:val="single" w:sz="4" w:space="0" w:color="000000"/>
              <w:right w:val="single" w:sz="4" w:space="0" w:color="000000"/>
            </w:tcBorders>
            <w:vAlign w:val="center"/>
          </w:tcPr>
          <w:p w14:paraId="52A74E19" w14:textId="77777777" w:rsidR="0024251B" w:rsidRPr="00F81706" w:rsidRDefault="0024251B" w:rsidP="00F81706">
            <w:pPr>
              <w:jc w:val="both"/>
              <w:rPr>
                <w:rFonts w:ascii="Times New Roman" w:eastAsia="Times New Roman" w:hAnsi="Times New Roman" w:cs="Times New Roman"/>
              </w:rPr>
            </w:pPr>
          </w:p>
          <w:p w14:paraId="776BF237" w14:textId="77777777" w:rsidR="0024251B" w:rsidRPr="00F81706" w:rsidRDefault="0024251B" w:rsidP="00F81706">
            <w:pPr>
              <w:shd w:val="clear" w:color="auto" w:fill="FFFFFF"/>
              <w:jc w:val="both"/>
              <w:rPr>
                <w:rFonts w:ascii="Times New Roman" w:eastAsia="Times New Roman" w:hAnsi="Times New Roman" w:cs="Times New Roman"/>
                <w:color w:val="000000"/>
              </w:rPr>
            </w:pPr>
            <w:bookmarkStart w:id="30" w:name="_heading=h.3znysh7" w:colFirst="0" w:colLast="0"/>
            <w:bookmarkEnd w:id="30"/>
          </w:p>
          <w:p w14:paraId="03381FB8" w14:textId="77777777" w:rsidR="0024251B" w:rsidRPr="00F81706" w:rsidRDefault="0024251B" w:rsidP="00F81706">
            <w:pPr>
              <w:shd w:val="clear" w:color="auto" w:fill="FFFFFF"/>
              <w:jc w:val="both"/>
              <w:rPr>
                <w:rFonts w:ascii="Times New Roman" w:eastAsia="Times New Roman" w:hAnsi="Times New Roman" w:cs="Times New Roman"/>
                <w:color w:val="000000"/>
              </w:rPr>
            </w:pPr>
            <w:r w:rsidRPr="00F81706">
              <w:rPr>
                <w:rFonts w:ascii="Times New Roman" w:eastAsia="Times New Roman" w:hAnsi="Times New Roman" w:cs="Times New Roman"/>
                <w:color w:val="000000"/>
              </w:rPr>
              <w:t>_____________________________________</w:t>
            </w:r>
          </w:p>
          <w:p w14:paraId="1B259383" w14:textId="77777777" w:rsidR="0024251B" w:rsidRPr="00F81706" w:rsidRDefault="0024251B" w:rsidP="00F81706">
            <w:pPr>
              <w:shd w:val="clear" w:color="auto" w:fill="FFFFFF"/>
              <w:jc w:val="both"/>
              <w:rPr>
                <w:rFonts w:ascii="Times New Roman" w:eastAsia="Times New Roman" w:hAnsi="Times New Roman" w:cs="Times New Roman"/>
                <w:color w:val="000000"/>
              </w:rPr>
            </w:pPr>
            <w:bookmarkStart w:id="31" w:name="_heading=h.2et92p0" w:colFirst="0" w:colLast="0"/>
            <w:bookmarkEnd w:id="31"/>
            <w:r w:rsidRPr="00F81706">
              <w:rPr>
                <w:rFonts w:ascii="Times New Roman" w:eastAsia="Times New Roman" w:hAnsi="Times New Roman" w:cs="Times New Roman"/>
              </w:rPr>
              <w:t>Igor Machado Senna</w:t>
            </w:r>
          </w:p>
          <w:p w14:paraId="0B98CEE1" w14:textId="77777777" w:rsidR="0024251B" w:rsidRPr="00F81706" w:rsidRDefault="0024251B" w:rsidP="00F81706">
            <w:pPr>
              <w:shd w:val="clear" w:color="auto" w:fill="FFFFFF"/>
              <w:jc w:val="both"/>
              <w:rPr>
                <w:rFonts w:ascii="Times New Roman" w:eastAsia="Times New Roman" w:hAnsi="Times New Roman" w:cs="Times New Roman"/>
              </w:rPr>
            </w:pPr>
            <w:r w:rsidRPr="00F81706">
              <w:rPr>
                <w:rFonts w:ascii="Times New Roman" w:eastAsia="Times New Roman" w:hAnsi="Times New Roman" w:cs="Times New Roman"/>
                <w:color w:val="000000"/>
              </w:rPr>
              <w:t>Matrícula nº 5</w:t>
            </w:r>
            <w:r w:rsidRPr="00F81706">
              <w:rPr>
                <w:rFonts w:ascii="Times New Roman" w:eastAsia="Times New Roman" w:hAnsi="Times New Roman" w:cs="Times New Roman"/>
              </w:rPr>
              <w:t>93</w:t>
            </w:r>
          </w:p>
        </w:tc>
      </w:tr>
      <w:tr w:rsidR="0024251B" w:rsidRPr="00F81706" w14:paraId="228815D5" w14:textId="77777777" w:rsidTr="00F93EBC">
        <w:trPr>
          <w:trHeight w:val="389"/>
          <w:jc w:val="center"/>
        </w:trPr>
        <w:tc>
          <w:tcPr>
            <w:tcW w:w="4935" w:type="dxa"/>
            <w:tcBorders>
              <w:top w:val="single" w:sz="4" w:space="0" w:color="000000"/>
              <w:left w:val="single" w:sz="4" w:space="0" w:color="000000"/>
              <w:bottom w:val="single" w:sz="4" w:space="0" w:color="000000"/>
              <w:right w:val="single" w:sz="4" w:space="0" w:color="000000"/>
            </w:tcBorders>
            <w:vAlign w:val="center"/>
          </w:tcPr>
          <w:p w14:paraId="7BC40E12"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Membro</w:t>
            </w:r>
          </w:p>
        </w:tc>
        <w:tc>
          <w:tcPr>
            <w:tcW w:w="4740" w:type="dxa"/>
            <w:tcBorders>
              <w:top w:val="single" w:sz="4" w:space="0" w:color="000000"/>
              <w:left w:val="single" w:sz="4" w:space="0" w:color="000000"/>
              <w:bottom w:val="single" w:sz="4" w:space="0" w:color="000000"/>
              <w:right w:val="single" w:sz="4" w:space="0" w:color="000000"/>
            </w:tcBorders>
            <w:vAlign w:val="center"/>
          </w:tcPr>
          <w:p w14:paraId="2B5CCF43"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Membro</w:t>
            </w:r>
          </w:p>
        </w:tc>
      </w:tr>
      <w:tr w:rsidR="0024251B" w:rsidRPr="00F81706" w14:paraId="725A9594" w14:textId="77777777" w:rsidTr="00F93EBC">
        <w:trPr>
          <w:trHeight w:val="411"/>
          <w:jc w:val="center"/>
        </w:trPr>
        <w:tc>
          <w:tcPr>
            <w:tcW w:w="4935" w:type="dxa"/>
            <w:tcBorders>
              <w:top w:val="single" w:sz="4" w:space="0" w:color="000000"/>
              <w:left w:val="single" w:sz="4" w:space="0" w:color="000000"/>
              <w:bottom w:val="single" w:sz="4" w:space="0" w:color="000000"/>
              <w:right w:val="single" w:sz="4" w:space="0" w:color="000000"/>
            </w:tcBorders>
            <w:vAlign w:val="bottom"/>
          </w:tcPr>
          <w:p w14:paraId="59BA53B6" w14:textId="77777777" w:rsidR="0024251B" w:rsidRPr="00F81706" w:rsidRDefault="0024251B" w:rsidP="00F81706">
            <w:pPr>
              <w:jc w:val="both"/>
              <w:rPr>
                <w:rFonts w:ascii="Times New Roman" w:eastAsia="Times New Roman" w:hAnsi="Times New Roman" w:cs="Times New Roman"/>
              </w:rPr>
            </w:pPr>
          </w:p>
          <w:p w14:paraId="5C2A43F5"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________________________</w:t>
            </w:r>
          </w:p>
          <w:p w14:paraId="5C7DFBD9"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Juliana Gonçalves Monteiro</w:t>
            </w:r>
          </w:p>
          <w:p w14:paraId="6833989C"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Matrícula nº 616</w:t>
            </w:r>
          </w:p>
        </w:tc>
        <w:tc>
          <w:tcPr>
            <w:tcW w:w="4740" w:type="dxa"/>
            <w:tcBorders>
              <w:top w:val="single" w:sz="4" w:space="0" w:color="000000"/>
              <w:left w:val="single" w:sz="4" w:space="0" w:color="000000"/>
              <w:bottom w:val="single" w:sz="4" w:space="0" w:color="000000"/>
              <w:right w:val="single" w:sz="4" w:space="0" w:color="000000"/>
            </w:tcBorders>
            <w:vAlign w:val="bottom"/>
          </w:tcPr>
          <w:p w14:paraId="1E727E47" w14:textId="77777777" w:rsidR="0024251B" w:rsidRPr="00F81706" w:rsidRDefault="0024251B" w:rsidP="00F81706">
            <w:pPr>
              <w:jc w:val="both"/>
              <w:rPr>
                <w:rFonts w:ascii="Times New Roman" w:eastAsia="Times New Roman" w:hAnsi="Times New Roman" w:cs="Times New Roman"/>
              </w:rPr>
            </w:pPr>
          </w:p>
          <w:p w14:paraId="296328F6"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____________________________</w:t>
            </w:r>
          </w:p>
          <w:p w14:paraId="5C271D90"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Juliana da Silva Soares</w:t>
            </w:r>
          </w:p>
          <w:p w14:paraId="63A5FFFE" w14:textId="77777777" w:rsidR="0024251B" w:rsidRPr="00F81706" w:rsidRDefault="0024251B" w:rsidP="00F81706">
            <w:pPr>
              <w:jc w:val="both"/>
              <w:rPr>
                <w:rFonts w:ascii="Times New Roman" w:eastAsia="Times New Roman" w:hAnsi="Times New Roman" w:cs="Times New Roman"/>
              </w:rPr>
            </w:pPr>
            <w:r w:rsidRPr="00F81706">
              <w:rPr>
                <w:rFonts w:ascii="Times New Roman" w:eastAsia="Times New Roman" w:hAnsi="Times New Roman" w:cs="Times New Roman"/>
              </w:rPr>
              <w:t>Matrícula nº 614</w:t>
            </w:r>
          </w:p>
        </w:tc>
      </w:tr>
    </w:tbl>
    <w:p w14:paraId="18293499" w14:textId="77777777" w:rsidR="0024251B" w:rsidRPr="00F81706" w:rsidRDefault="0024251B" w:rsidP="00F81706">
      <w:pPr>
        <w:jc w:val="both"/>
        <w:rPr>
          <w:rFonts w:ascii="Times New Roman" w:hAnsi="Times New Roman" w:cs="Times New Roman"/>
        </w:rPr>
      </w:pPr>
    </w:p>
    <w:p w14:paraId="2EAFB0C9" w14:textId="77777777" w:rsidR="0024251B" w:rsidRPr="00F81706" w:rsidRDefault="0024251B" w:rsidP="00F81706">
      <w:pPr>
        <w:tabs>
          <w:tab w:val="left" w:pos="567"/>
        </w:tabs>
        <w:autoSpaceDE w:val="0"/>
        <w:autoSpaceDN w:val="0"/>
        <w:adjustRightInd w:val="0"/>
        <w:spacing w:line="360" w:lineRule="auto"/>
        <w:jc w:val="both"/>
        <w:rPr>
          <w:rFonts w:ascii="Times New Roman" w:hAnsi="Times New Roman" w:cs="Times New Roman"/>
        </w:rPr>
      </w:pPr>
    </w:p>
    <w:p w14:paraId="43224533"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14C59EA8"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7C64406F"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2D08E560"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495461E0"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453BAB96"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p w14:paraId="1D3271D6" w14:textId="77777777" w:rsidR="001F77CB" w:rsidRPr="00F81706" w:rsidRDefault="001F77CB" w:rsidP="00F81706">
      <w:pPr>
        <w:tabs>
          <w:tab w:val="left" w:pos="567"/>
        </w:tabs>
        <w:autoSpaceDE w:val="0"/>
        <w:autoSpaceDN w:val="0"/>
        <w:adjustRightInd w:val="0"/>
        <w:spacing w:line="360" w:lineRule="auto"/>
        <w:jc w:val="both"/>
        <w:rPr>
          <w:rFonts w:ascii="Times New Roman" w:hAnsi="Times New Roman" w:cs="Times New Roman"/>
        </w:rPr>
      </w:pPr>
    </w:p>
    <w:sectPr w:rsidR="001F77CB" w:rsidRPr="00F81706" w:rsidSect="002D763F">
      <w:headerReference w:type="default" r:id="rId32"/>
      <w:footerReference w:type="default" r:id="rId33"/>
      <w:pgSz w:w="11906" w:h="16838"/>
      <w:pgMar w:top="1418" w:right="1701" w:bottom="992" w:left="1701" w:header="284"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F15BEB" w14:textId="77777777" w:rsidR="00AF2CE4" w:rsidRDefault="00AF2CE4">
      <w:r>
        <w:separator/>
      </w:r>
    </w:p>
  </w:endnote>
  <w:endnote w:type="continuationSeparator" w:id="0">
    <w:p w14:paraId="787623AB" w14:textId="77777777" w:rsidR="00AF2CE4" w:rsidRDefault="00AF2C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686E4" w14:textId="77777777" w:rsidR="0069702F" w:rsidRPr="0069702F" w:rsidRDefault="0069702F" w:rsidP="0069702F">
    <w:pPr>
      <w:tabs>
        <w:tab w:val="center" w:pos="4252"/>
        <w:tab w:val="right" w:pos="8504"/>
      </w:tabs>
      <w:jc w:val="center"/>
      <w:rPr>
        <w:rFonts w:ascii="Arial" w:eastAsia="Times New Roman" w:hAnsi="Arial"/>
        <w:sz w:val="20"/>
      </w:rPr>
    </w:pPr>
    <w:bookmarkStart w:id="24" w:name="_Hlk79069778"/>
    <w:r w:rsidRPr="0069702F">
      <w:rPr>
        <w:rFonts w:ascii="Arial" w:eastAsia="Times New Roman" w:hAnsi="Arial" w:cs="Arial"/>
        <w:b/>
        <w:bCs/>
        <w:i/>
        <w:iCs/>
        <w:sz w:val="16"/>
        <w:szCs w:val="16"/>
        <w:u w:val="single"/>
      </w:rPr>
      <w:t>SEDE:</w:t>
    </w:r>
    <w:r w:rsidRPr="0069702F">
      <w:rPr>
        <w:rFonts w:ascii="Arial" w:eastAsia="Times New Roman" w:hAnsi="Arial" w:cs="Arial"/>
        <w:sz w:val="16"/>
        <w:szCs w:val="16"/>
      </w:rPr>
      <w:t xml:space="preserve"> Av. Presidente Vargas, 502 – 3º 4º 5º e 6º andar – Centro – RJ – CEP: 20071-000</w:t>
    </w:r>
  </w:p>
  <w:p w14:paraId="38D1BA89" w14:textId="77777777" w:rsidR="0069702F" w:rsidRPr="0069702F" w:rsidRDefault="0069702F" w:rsidP="0069702F">
    <w:pPr>
      <w:tabs>
        <w:tab w:val="center" w:pos="4252"/>
        <w:tab w:val="right" w:pos="8504"/>
      </w:tabs>
      <w:jc w:val="center"/>
    </w:pPr>
    <w:proofErr w:type="spellStart"/>
    <w:r w:rsidRPr="0069702F">
      <w:rPr>
        <w:rFonts w:ascii="Arial" w:eastAsia="Times New Roman" w:hAnsi="Arial" w:cs="Arial"/>
        <w:b/>
        <w:bCs/>
        <w:i/>
        <w:iCs/>
        <w:sz w:val="16"/>
        <w:szCs w:val="16"/>
        <w:u w:val="single"/>
      </w:rPr>
      <w:t>Tel</w:t>
    </w:r>
    <w:proofErr w:type="spellEnd"/>
    <w:r w:rsidRPr="0069702F">
      <w:rPr>
        <w:rFonts w:ascii="Arial" w:eastAsia="Times New Roman" w:hAnsi="Arial" w:cs="Arial"/>
        <w:b/>
        <w:bCs/>
        <w:i/>
        <w:iCs/>
        <w:sz w:val="16"/>
        <w:szCs w:val="16"/>
        <w:u w:val="single"/>
      </w:rPr>
      <w:t>:</w:t>
    </w:r>
    <w:r w:rsidRPr="0069702F">
      <w:rPr>
        <w:rFonts w:ascii="Arial" w:eastAsia="Times New Roman" w:hAnsi="Arial" w:cs="Arial"/>
        <w:sz w:val="16"/>
        <w:szCs w:val="16"/>
      </w:rPr>
      <w:t xml:space="preserve"> (21) 3232-8730 – </w:t>
    </w:r>
    <w:r w:rsidRPr="0069702F">
      <w:rPr>
        <w:rFonts w:ascii="Arial" w:eastAsia="Times New Roman" w:hAnsi="Arial" w:cs="Arial"/>
        <w:b/>
        <w:bCs/>
        <w:i/>
        <w:iCs/>
        <w:sz w:val="16"/>
        <w:szCs w:val="16"/>
        <w:u w:val="single"/>
      </w:rPr>
      <w:t>HOME PAGE</w:t>
    </w:r>
    <w:r w:rsidRPr="0069702F">
      <w:rPr>
        <w:rFonts w:ascii="Arial" w:eastAsia="Times New Roman" w:hAnsi="Arial" w:cs="Arial"/>
        <w:sz w:val="16"/>
        <w:szCs w:val="16"/>
      </w:rPr>
      <w:t xml:space="preserve"> </w:t>
    </w:r>
    <w:hyperlink r:id="rId1" w:history="1">
      <w:r w:rsidRPr="0069702F">
        <w:rPr>
          <w:rFonts w:ascii="Arial" w:eastAsia="Times New Roman" w:hAnsi="Arial" w:cs="Arial"/>
          <w:color w:val="000080"/>
          <w:sz w:val="16"/>
          <w:szCs w:val="16"/>
          <w:u w:val="single"/>
        </w:rPr>
        <w:t>www.coren-rj.org.br</w:t>
      </w:r>
    </w:hyperlink>
  </w:p>
  <w:bookmarkEnd w:id="24"/>
  <w:p w14:paraId="60EDEE36" w14:textId="77777777" w:rsidR="00A26E75" w:rsidRPr="003D1AF6" w:rsidRDefault="00A26E75">
    <w:pPr>
      <w:pStyle w:val="Rodap"/>
      <w:jc w:val="right"/>
      <w:rPr>
        <w:sz w:val="22"/>
        <w:szCs w:val="22"/>
      </w:rPr>
    </w:pPr>
    <w:r w:rsidRPr="003D1AF6">
      <w:rPr>
        <w:sz w:val="22"/>
        <w:szCs w:val="22"/>
      </w:rPr>
      <w:fldChar w:fldCharType="begin"/>
    </w:r>
    <w:r w:rsidRPr="003D1AF6">
      <w:rPr>
        <w:sz w:val="22"/>
        <w:szCs w:val="22"/>
      </w:rPr>
      <w:instrText>PAGE   \* MERGEFORMAT</w:instrText>
    </w:r>
    <w:r w:rsidRPr="003D1AF6">
      <w:rPr>
        <w:sz w:val="22"/>
        <w:szCs w:val="22"/>
      </w:rPr>
      <w:fldChar w:fldCharType="separate"/>
    </w:r>
    <w:r>
      <w:rPr>
        <w:noProof/>
        <w:sz w:val="22"/>
        <w:szCs w:val="22"/>
      </w:rPr>
      <w:t>24</w:t>
    </w:r>
    <w:r w:rsidRPr="003D1AF6">
      <w:rPr>
        <w:sz w:val="22"/>
        <w:szCs w:val="22"/>
      </w:rPr>
      <w:fldChar w:fldCharType="end"/>
    </w:r>
  </w:p>
  <w:p w14:paraId="22D882A8" w14:textId="77777777" w:rsidR="00A26E75" w:rsidRDefault="00A26E7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4875C" w14:textId="77777777" w:rsidR="00A0533E" w:rsidRPr="0069702F" w:rsidRDefault="00A0533E" w:rsidP="00A0533E">
    <w:pPr>
      <w:tabs>
        <w:tab w:val="center" w:pos="4252"/>
        <w:tab w:val="right" w:pos="8504"/>
      </w:tabs>
      <w:jc w:val="center"/>
      <w:rPr>
        <w:rFonts w:ascii="Arial" w:eastAsia="Times New Roman" w:hAnsi="Arial"/>
        <w:sz w:val="20"/>
      </w:rPr>
    </w:pPr>
    <w:r w:rsidRPr="0069702F">
      <w:rPr>
        <w:rFonts w:ascii="Arial" w:eastAsia="Times New Roman" w:hAnsi="Arial" w:cs="Arial"/>
        <w:b/>
        <w:bCs/>
        <w:i/>
        <w:iCs/>
        <w:sz w:val="16"/>
        <w:szCs w:val="16"/>
        <w:u w:val="single"/>
      </w:rPr>
      <w:t>SEDE:</w:t>
    </w:r>
    <w:r w:rsidRPr="0069702F">
      <w:rPr>
        <w:rFonts w:ascii="Arial" w:eastAsia="Times New Roman" w:hAnsi="Arial" w:cs="Arial"/>
        <w:sz w:val="16"/>
        <w:szCs w:val="16"/>
      </w:rPr>
      <w:t xml:space="preserve"> Av. Presidente Vargas, 502 – 3º 4º 5º e 6º andar – Centro – RJ – CEP: 20071-000</w:t>
    </w:r>
  </w:p>
  <w:p w14:paraId="6939AABD" w14:textId="77777777" w:rsidR="00A0533E" w:rsidRPr="0069702F" w:rsidRDefault="00A0533E" w:rsidP="00A0533E">
    <w:pPr>
      <w:tabs>
        <w:tab w:val="center" w:pos="4252"/>
        <w:tab w:val="right" w:pos="8504"/>
      </w:tabs>
      <w:jc w:val="center"/>
    </w:pPr>
    <w:proofErr w:type="spellStart"/>
    <w:r w:rsidRPr="0069702F">
      <w:rPr>
        <w:rFonts w:ascii="Arial" w:eastAsia="Times New Roman" w:hAnsi="Arial" w:cs="Arial"/>
        <w:b/>
        <w:bCs/>
        <w:i/>
        <w:iCs/>
        <w:sz w:val="16"/>
        <w:szCs w:val="16"/>
        <w:u w:val="single"/>
      </w:rPr>
      <w:t>Tel</w:t>
    </w:r>
    <w:proofErr w:type="spellEnd"/>
    <w:r w:rsidRPr="0069702F">
      <w:rPr>
        <w:rFonts w:ascii="Arial" w:eastAsia="Times New Roman" w:hAnsi="Arial" w:cs="Arial"/>
        <w:b/>
        <w:bCs/>
        <w:i/>
        <w:iCs/>
        <w:sz w:val="16"/>
        <w:szCs w:val="16"/>
        <w:u w:val="single"/>
      </w:rPr>
      <w:t>:</w:t>
    </w:r>
    <w:r w:rsidRPr="0069702F">
      <w:rPr>
        <w:rFonts w:ascii="Arial" w:eastAsia="Times New Roman" w:hAnsi="Arial" w:cs="Arial"/>
        <w:sz w:val="16"/>
        <w:szCs w:val="16"/>
      </w:rPr>
      <w:t xml:space="preserve"> (21) 3232-8730 – </w:t>
    </w:r>
    <w:r w:rsidRPr="0069702F">
      <w:rPr>
        <w:rFonts w:ascii="Arial" w:eastAsia="Times New Roman" w:hAnsi="Arial" w:cs="Arial"/>
        <w:b/>
        <w:bCs/>
        <w:i/>
        <w:iCs/>
        <w:sz w:val="16"/>
        <w:szCs w:val="16"/>
        <w:u w:val="single"/>
      </w:rPr>
      <w:t>HOME PAGE</w:t>
    </w:r>
    <w:r w:rsidRPr="0069702F">
      <w:rPr>
        <w:rFonts w:ascii="Arial" w:eastAsia="Times New Roman" w:hAnsi="Arial" w:cs="Arial"/>
        <w:sz w:val="16"/>
        <w:szCs w:val="16"/>
      </w:rPr>
      <w:t xml:space="preserve"> </w:t>
    </w:r>
    <w:hyperlink r:id="rId1" w:history="1">
      <w:r w:rsidRPr="0069702F">
        <w:rPr>
          <w:rFonts w:ascii="Arial" w:eastAsia="Times New Roman" w:hAnsi="Arial" w:cs="Arial"/>
          <w:color w:val="000080"/>
          <w:sz w:val="16"/>
          <w:szCs w:val="16"/>
          <w:u w:val="single"/>
        </w:rPr>
        <w:t>www.coren-rj.org.br</w:t>
      </w:r>
    </w:hyperlink>
  </w:p>
  <w:p w14:paraId="6457F817" w14:textId="77777777" w:rsidR="00A0533E" w:rsidRDefault="00A0533E">
    <w:pPr>
      <w:pStyle w:val="Rodap"/>
      <w:jc w:val="right"/>
    </w:pPr>
    <w:r>
      <w:fldChar w:fldCharType="begin"/>
    </w:r>
    <w:r>
      <w:instrText>PAGE   \* MERGEFORMAT</w:instrText>
    </w:r>
    <w:r>
      <w:fldChar w:fldCharType="separate"/>
    </w:r>
    <w:r>
      <w:t>2</w:t>
    </w:r>
    <w:r>
      <w:fldChar w:fldCharType="end"/>
    </w:r>
  </w:p>
  <w:p w14:paraId="1DD5659F" w14:textId="77777777" w:rsidR="00A26E75" w:rsidRDefault="00A26E7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5CA035" w14:textId="77777777" w:rsidR="00AF2CE4" w:rsidRDefault="00AF2CE4">
      <w:r>
        <w:separator/>
      </w:r>
    </w:p>
  </w:footnote>
  <w:footnote w:type="continuationSeparator" w:id="0">
    <w:p w14:paraId="428BEC91" w14:textId="77777777" w:rsidR="00AF2CE4" w:rsidRDefault="00AF2C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A235E" w14:textId="77E19194" w:rsidR="00A26E75" w:rsidRDefault="00920681">
    <w:pPr>
      <w:pStyle w:val="Cabealho"/>
      <w:rPr>
        <w:rFonts w:ascii="Arial" w:hAnsi="Arial" w:cs="Arial"/>
        <w:noProof/>
      </w:rPr>
    </w:pPr>
    <w:r>
      <w:rPr>
        <w:rFonts w:ascii="Arial" w:hAnsi="Arial" w:cs="Arial"/>
        <w:noProof/>
      </w:rPr>
      <mc:AlternateContent>
        <mc:Choice Requires="wps">
          <w:drawing>
            <wp:anchor distT="0" distB="0" distL="114300" distR="114300" simplePos="0" relativeHeight="251657216" behindDoc="0" locked="0" layoutInCell="0" allowOverlap="1" wp14:anchorId="4D7F346E" wp14:editId="0C677433">
              <wp:simplePos x="0" y="0"/>
              <wp:positionH relativeFrom="column">
                <wp:posOffset>4090035</wp:posOffset>
              </wp:positionH>
              <wp:positionV relativeFrom="paragraph">
                <wp:posOffset>-33655</wp:posOffset>
              </wp:positionV>
              <wp:extent cx="1457325" cy="1104900"/>
              <wp:effectExtent l="0" t="0" r="9525" b="0"/>
              <wp:wrapNone/>
              <wp:docPr id="19106369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104900"/>
                      </a:xfrm>
                      <a:prstGeom prst="rect">
                        <a:avLst/>
                      </a:prstGeom>
                      <a:solidFill>
                        <a:srgbClr val="FFFFFF"/>
                      </a:solidFill>
                      <a:ln w="25400">
                        <a:solidFill>
                          <a:srgbClr val="000000"/>
                        </a:solidFill>
                        <a:miter lim="800000"/>
                        <a:headEnd/>
                        <a:tailEnd/>
                      </a:ln>
                    </wps:spPr>
                    <wps:txbx>
                      <w:txbxContent>
                        <w:p w14:paraId="5386A90C" w14:textId="77777777" w:rsidR="00A26E75" w:rsidRPr="007869E8" w:rsidRDefault="00A26E75" w:rsidP="00E031F4">
                          <w:pPr>
                            <w:rPr>
                              <w:sz w:val="18"/>
                              <w:szCs w:val="18"/>
                            </w:rPr>
                          </w:pPr>
                          <w:r w:rsidRPr="007869E8">
                            <w:rPr>
                              <w:sz w:val="18"/>
                              <w:szCs w:val="18"/>
                            </w:rPr>
                            <w:t xml:space="preserve">Processo n°: </w:t>
                          </w:r>
                          <w:r w:rsidR="004F1791">
                            <w:rPr>
                              <w:sz w:val="18"/>
                              <w:szCs w:val="18"/>
                            </w:rPr>
                            <w:t>1</w:t>
                          </w:r>
                          <w:r w:rsidR="00754887">
                            <w:rPr>
                              <w:sz w:val="18"/>
                              <w:szCs w:val="18"/>
                            </w:rPr>
                            <w:t>920</w:t>
                          </w:r>
                          <w:r w:rsidR="004F1791">
                            <w:rPr>
                              <w:sz w:val="18"/>
                              <w:szCs w:val="18"/>
                            </w:rPr>
                            <w:t>/202</w:t>
                          </w:r>
                          <w:r w:rsidR="00754887">
                            <w:rPr>
                              <w:sz w:val="18"/>
                              <w:szCs w:val="18"/>
                            </w:rPr>
                            <w:t>4</w:t>
                          </w:r>
                        </w:p>
                        <w:p w14:paraId="7010061A" w14:textId="77777777" w:rsidR="00A26E75" w:rsidRPr="007869E8" w:rsidRDefault="00A26E75" w:rsidP="00E031F4">
                          <w:pPr>
                            <w:rPr>
                              <w:sz w:val="18"/>
                              <w:szCs w:val="18"/>
                            </w:rPr>
                          </w:pPr>
                        </w:p>
                        <w:p w14:paraId="31C6FDFF" w14:textId="77777777" w:rsidR="00A26E75" w:rsidRPr="007869E8" w:rsidRDefault="00A26E75" w:rsidP="00E031F4">
                          <w:pPr>
                            <w:rPr>
                              <w:sz w:val="18"/>
                              <w:szCs w:val="18"/>
                            </w:rPr>
                          </w:pPr>
                          <w:r w:rsidRPr="007869E8">
                            <w:rPr>
                              <w:sz w:val="18"/>
                              <w:szCs w:val="18"/>
                            </w:rPr>
                            <w:t xml:space="preserve">Data: </w:t>
                          </w:r>
                          <w:r w:rsidR="00754887">
                            <w:rPr>
                              <w:sz w:val="18"/>
                              <w:szCs w:val="18"/>
                            </w:rPr>
                            <w:t>10</w:t>
                          </w:r>
                          <w:r w:rsidR="006432C2">
                            <w:rPr>
                              <w:sz w:val="18"/>
                              <w:szCs w:val="18"/>
                            </w:rPr>
                            <w:t>/0</w:t>
                          </w:r>
                          <w:r w:rsidR="00754887">
                            <w:rPr>
                              <w:sz w:val="18"/>
                              <w:szCs w:val="18"/>
                            </w:rPr>
                            <w:t>9</w:t>
                          </w:r>
                          <w:r w:rsidR="00BB742D">
                            <w:rPr>
                              <w:sz w:val="18"/>
                              <w:szCs w:val="18"/>
                            </w:rPr>
                            <w:t>/202</w:t>
                          </w:r>
                          <w:r w:rsidR="00754887">
                            <w:rPr>
                              <w:sz w:val="18"/>
                              <w:szCs w:val="18"/>
                            </w:rPr>
                            <w:t>4</w:t>
                          </w:r>
                        </w:p>
                        <w:p w14:paraId="3A0ADE81" w14:textId="77777777" w:rsidR="00A26E75" w:rsidRPr="007869E8" w:rsidRDefault="00A26E75" w:rsidP="00E031F4">
                          <w:pPr>
                            <w:rPr>
                              <w:sz w:val="18"/>
                              <w:szCs w:val="18"/>
                            </w:rPr>
                          </w:pPr>
                        </w:p>
                        <w:p w14:paraId="4E06BD8D" w14:textId="77777777" w:rsidR="00A26E75" w:rsidRPr="007869E8" w:rsidRDefault="00A26E75" w:rsidP="00E031F4">
                          <w:pPr>
                            <w:rPr>
                              <w:sz w:val="18"/>
                              <w:szCs w:val="18"/>
                            </w:rPr>
                          </w:pPr>
                          <w:r w:rsidRPr="007869E8">
                            <w:rPr>
                              <w:sz w:val="18"/>
                              <w:szCs w:val="18"/>
                            </w:rPr>
                            <w:t>Folhas:</w:t>
                          </w:r>
                        </w:p>
                        <w:p w14:paraId="73A29705" w14:textId="77777777" w:rsidR="00A26E75" w:rsidRPr="007869E8" w:rsidRDefault="00A26E75" w:rsidP="00E031F4">
                          <w:pPr>
                            <w:rPr>
                              <w:sz w:val="18"/>
                              <w:szCs w:val="18"/>
                            </w:rPr>
                          </w:pPr>
                        </w:p>
                        <w:p w14:paraId="3F88A1FD" w14:textId="77777777" w:rsidR="00A26E75" w:rsidRPr="007869E8" w:rsidRDefault="00A26E75" w:rsidP="00E031F4">
                          <w:pPr>
                            <w:rPr>
                              <w:sz w:val="18"/>
                              <w:szCs w:val="18"/>
                            </w:rPr>
                          </w:pPr>
                          <w:r w:rsidRPr="007869E8">
                            <w:rPr>
                              <w:sz w:val="18"/>
                              <w:szCs w:val="18"/>
                            </w:rPr>
                            <w:t xml:space="preserve">Rubrica: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7F346E" id="_x0000_t202" coordsize="21600,21600" o:spt="202" path="m,l,21600r21600,l21600,xe">
              <v:stroke joinstyle="miter"/>
              <v:path gradientshapeok="t" o:connecttype="rect"/>
            </v:shapetype>
            <v:shape id="Text Box 2" o:spid="_x0000_s1026" type="#_x0000_t202" style="position:absolute;margin-left:322.05pt;margin-top:-2.65pt;width:114.75pt;height:8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" o:allowincell="f" strokeweight="2pt">
              <v:textbox>
                <w:txbxContent>
                  <w:p w14:paraId="5386A90C" w14:textId="77777777" w:rsidR="00A26E75" w:rsidRPr="007869E8" w:rsidRDefault="00A26E75" w:rsidP="00E031F4">
                    <w:pPr>
                      <w:rPr>
                        <w:sz w:val="18"/>
                        <w:szCs w:val="18"/>
                      </w:rPr>
                    </w:pPr>
                    <w:r w:rsidRPr="007869E8">
                      <w:rPr>
                        <w:sz w:val="18"/>
                        <w:szCs w:val="18"/>
                      </w:rPr>
                      <w:t xml:space="preserve">Processo n°: </w:t>
                    </w:r>
                    <w:r w:rsidR="004F1791">
                      <w:rPr>
                        <w:sz w:val="18"/>
                        <w:szCs w:val="18"/>
                      </w:rPr>
                      <w:t>1</w:t>
                    </w:r>
                    <w:r w:rsidR="00754887">
                      <w:rPr>
                        <w:sz w:val="18"/>
                        <w:szCs w:val="18"/>
                      </w:rPr>
                      <w:t>920</w:t>
                    </w:r>
                    <w:r w:rsidR="004F1791">
                      <w:rPr>
                        <w:sz w:val="18"/>
                        <w:szCs w:val="18"/>
                      </w:rPr>
                      <w:t>/202</w:t>
                    </w:r>
                    <w:r w:rsidR="00754887">
                      <w:rPr>
                        <w:sz w:val="18"/>
                        <w:szCs w:val="18"/>
                      </w:rPr>
                      <w:t>4</w:t>
                    </w:r>
                  </w:p>
                  <w:p w14:paraId="7010061A" w14:textId="77777777" w:rsidR="00A26E75" w:rsidRPr="007869E8" w:rsidRDefault="00A26E75" w:rsidP="00E031F4">
                    <w:pPr>
                      <w:rPr>
                        <w:sz w:val="18"/>
                        <w:szCs w:val="18"/>
                      </w:rPr>
                    </w:pPr>
                  </w:p>
                  <w:p w14:paraId="31C6FDFF" w14:textId="77777777" w:rsidR="00A26E75" w:rsidRPr="007869E8" w:rsidRDefault="00A26E75" w:rsidP="00E031F4">
                    <w:pPr>
                      <w:rPr>
                        <w:sz w:val="18"/>
                        <w:szCs w:val="18"/>
                      </w:rPr>
                    </w:pPr>
                    <w:r w:rsidRPr="007869E8">
                      <w:rPr>
                        <w:sz w:val="18"/>
                        <w:szCs w:val="18"/>
                      </w:rPr>
                      <w:t xml:space="preserve">Data: </w:t>
                    </w:r>
                    <w:r w:rsidR="00754887">
                      <w:rPr>
                        <w:sz w:val="18"/>
                        <w:szCs w:val="18"/>
                      </w:rPr>
                      <w:t>10</w:t>
                    </w:r>
                    <w:r w:rsidR="006432C2">
                      <w:rPr>
                        <w:sz w:val="18"/>
                        <w:szCs w:val="18"/>
                      </w:rPr>
                      <w:t>/0</w:t>
                    </w:r>
                    <w:r w:rsidR="00754887">
                      <w:rPr>
                        <w:sz w:val="18"/>
                        <w:szCs w:val="18"/>
                      </w:rPr>
                      <w:t>9</w:t>
                    </w:r>
                    <w:r w:rsidR="00BB742D">
                      <w:rPr>
                        <w:sz w:val="18"/>
                        <w:szCs w:val="18"/>
                      </w:rPr>
                      <w:t>/202</w:t>
                    </w:r>
                    <w:r w:rsidR="00754887">
                      <w:rPr>
                        <w:sz w:val="18"/>
                        <w:szCs w:val="18"/>
                      </w:rPr>
                      <w:t>4</w:t>
                    </w:r>
                  </w:p>
                  <w:p w14:paraId="3A0ADE81" w14:textId="77777777" w:rsidR="00A26E75" w:rsidRPr="007869E8" w:rsidRDefault="00A26E75" w:rsidP="00E031F4">
                    <w:pPr>
                      <w:rPr>
                        <w:sz w:val="18"/>
                        <w:szCs w:val="18"/>
                      </w:rPr>
                    </w:pPr>
                  </w:p>
                  <w:p w14:paraId="4E06BD8D" w14:textId="77777777" w:rsidR="00A26E75" w:rsidRPr="007869E8" w:rsidRDefault="00A26E75" w:rsidP="00E031F4">
                    <w:pPr>
                      <w:rPr>
                        <w:sz w:val="18"/>
                        <w:szCs w:val="18"/>
                      </w:rPr>
                    </w:pPr>
                    <w:r w:rsidRPr="007869E8">
                      <w:rPr>
                        <w:sz w:val="18"/>
                        <w:szCs w:val="18"/>
                      </w:rPr>
                      <w:t>Folhas:</w:t>
                    </w:r>
                  </w:p>
                  <w:p w14:paraId="73A29705" w14:textId="77777777" w:rsidR="00A26E75" w:rsidRPr="007869E8" w:rsidRDefault="00A26E75" w:rsidP="00E031F4">
                    <w:pPr>
                      <w:rPr>
                        <w:sz w:val="18"/>
                        <w:szCs w:val="18"/>
                      </w:rPr>
                    </w:pPr>
                  </w:p>
                  <w:p w14:paraId="3F88A1FD" w14:textId="77777777" w:rsidR="00A26E75" w:rsidRPr="007869E8" w:rsidRDefault="00A26E75" w:rsidP="00E031F4">
                    <w:pPr>
                      <w:rPr>
                        <w:sz w:val="18"/>
                        <w:szCs w:val="18"/>
                      </w:rPr>
                    </w:pPr>
                    <w:r w:rsidRPr="007869E8">
                      <w:rPr>
                        <w:sz w:val="18"/>
                        <w:szCs w:val="18"/>
                      </w:rPr>
                      <w:t xml:space="preserve">Rubrica: </w:t>
                    </w:r>
                  </w:p>
                </w:txbxContent>
              </v:textbox>
            </v:shape>
          </w:pict>
        </mc:Fallback>
      </mc:AlternateContent>
    </w:r>
  </w:p>
  <w:p w14:paraId="5D5B9561" w14:textId="6E2C081E" w:rsidR="00A26E75" w:rsidRDefault="00920681">
    <w:pPr>
      <w:pStyle w:val="Cabealho"/>
      <w:rPr>
        <w:rFonts w:ascii="Arial" w:hAnsi="Arial" w:cs="Arial"/>
        <w:noProof/>
      </w:rPr>
    </w:pPr>
    <w:r w:rsidRPr="00B12DC3">
      <w:rPr>
        <w:rFonts w:ascii="Arial" w:hAnsi="Arial" w:cs="Arial"/>
        <w:noProof/>
      </w:rPr>
      <w:drawing>
        <wp:inline distT="0" distB="0" distL="0" distR="0" wp14:anchorId="240B3588" wp14:editId="7A74CEBC">
          <wp:extent cx="3733800" cy="952500"/>
          <wp:effectExtent l="0" t="0" r="0" b="0"/>
          <wp:docPr id="1" name="Imagem 1" descr="Descrição: Descrição: COREN_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OREN_R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33800" cy="952500"/>
                  </a:xfrm>
                  <a:prstGeom prst="rect">
                    <a:avLst/>
                  </a:prstGeom>
                  <a:noFill/>
                  <a:ln>
                    <a:noFill/>
                  </a:ln>
                </pic:spPr>
              </pic:pic>
            </a:graphicData>
          </a:graphic>
        </wp:inline>
      </w:drawing>
    </w:r>
  </w:p>
  <w:p w14:paraId="1D7E87FA" w14:textId="77777777" w:rsidR="00A26E75" w:rsidRDefault="00A26E75">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424F0C" w14:textId="2773ECD1" w:rsidR="00A26E75" w:rsidRDefault="00920681" w:rsidP="00203F81">
    <w:pPr>
      <w:pStyle w:val="Cabealho"/>
      <w:tabs>
        <w:tab w:val="clear" w:pos="8504"/>
        <w:tab w:val="left" w:pos="7950"/>
      </w:tabs>
    </w:pPr>
    <w:bookmarkStart w:id="32" w:name="_Hlk22920543"/>
    <w:r>
      <w:rPr>
        <w:noProof/>
      </w:rPr>
      <mc:AlternateContent>
        <mc:Choice Requires="wps">
          <w:drawing>
            <wp:anchor distT="0" distB="0" distL="114300" distR="114300" simplePos="0" relativeHeight="251658240" behindDoc="0" locked="0" layoutInCell="0" allowOverlap="1" wp14:anchorId="5D116684" wp14:editId="3D41FC2C">
              <wp:simplePos x="0" y="0"/>
              <wp:positionH relativeFrom="column">
                <wp:posOffset>3987165</wp:posOffset>
              </wp:positionH>
              <wp:positionV relativeFrom="paragraph">
                <wp:posOffset>-33655</wp:posOffset>
              </wp:positionV>
              <wp:extent cx="1457325" cy="1104900"/>
              <wp:effectExtent l="0" t="0" r="9525" b="0"/>
              <wp:wrapNone/>
              <wp:docPr id="7301247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7325" cy="1104900"/>
                      </a:xfrm>
                      <a:prstGeom prst="rect">
                        <a:avLst/>
                      </a:prstGeom>
                      <a:solidFill>
                        <a:srgbClr val="FFFFFF"/>
                      </a:solidFill>
                      <a:ln w="25400">
                        <a:solidFill>
                          <a:srgbClr val="000000"/>
                        </a:solidFill>
                        <a:miter lim="800000"/>
                        <a:headEnd/>
                        <a:tailEnd/>
                      </a:ln>
                    </wps:spPr>
                    <wps:txbx>
                      <w:txbxContent>
                        <w:p w14:paraId="63D86CA1" w14:textId="77777777" w:rsidR="00A26E75" w:rsidRDefault="00A26E75" w:rsidP="007A760B">
                          <w:pPr>
                            <w:rPr>
                              <w:sz w:val="18"/>
                              <w:szCs w:val="18"/>
                            </w:rPr>
                          </w:pPr>
                          <w:r w:rsidRPr="007869E8">
                            <w:rPr>
                              <w:sz w:val="18"/>
                              <w:szCs w:val="18"/>
                            </w:rPr>
                            <w:t>Processo n°:</w:t>
                          </w:r>
                          <w:r w:rsidR="00B427B1">
                            <w:rPr>
                              <w:sz w:val="18"/>
                              <w:szCs w:val="18"/>
                            </w:rPr>
                            <w:t xml:space="preserve"> </w:t>
                          </w:r>
                          <w:r w:rsidR="001F77CB">
                            <w:rPr>
                              <w:sz w:val="18"/>
                              <w:szCs w:val="18"/>
                            </w:rPr>
                            <w:t>1</w:t>
                          </w:r>
                          <w:r w:rsidR="00754887">
                            <w:rPr>
                              <w:sz w:val="18"/>
                              <w:szCs w:val="18"/>
                            </w:rPr>
                            <w:t>920</w:t>
                          </w:r>
                          <w:r w:rsidR="00F35780">
                            <w:rPr>
                              <w:sz w:val="18"/>
                              <w:szCs w:val="18"/>
                            </w:rPr>
                            <w:t>/202</w:t>
                          </w:r>
                          <w:r w:rsidR="00754887">
                            <w:rPr>
                              <w:sz w:val="18"/>
                              <w:szCs w:val="18"/>
                            </w:rPr>
                            <w:t>4</w:t>
                          </w:r>
                        </w:p>
                        <w:p w14:paraId="00CC4DB6" w14:textId="77777777" w:rsidR="003E561E" w:rsidRPr="007869E8" w:rsidRDefault="003E561E" w:rsidP="007A760B">
                          <w:pPr>
                            <w:rPr>
                              <w:sz w:val="18"/>
                              <w:szCs w:val="18"/>
                            </w:rPr>
                          </w:pPr>
                        </w:p>
                        <w:p w14:paraId="38CDDDD7" w14:textId="77777777" w:rsidR="00A26E75" w:rsidRDefault="00A26E75" w:rsidP="007A760B">
                          <w:pPr>
                            <w:rPr>
                              <w:sz w:val="18"/>
                              <w:szCs w:val="18"/>
                            </w:rPr>
                          </w:pPr>
                          <w:r w:rsidRPr="007869E8">
                            <w:rPr>
                              <w:sz w:val="18"/>
                              <w:szCs w:val="18"/>
                            </w:rPr>
                            <w:t xml:space="preserve">Data: </w:t>
                          </w:r>
                          <w:r w:rsidR="00754887">
                            <w:rPr>
                              <w:sz w:val="18"/>
                              <w:szCs w:val="18"/>
                            </w:rPr>
                            <w:t>10</w:t>
                          </w:r>
                          <w:r w:rsidR="00F35780">
                            <w:rPr>
                              <w:sz w:val="18"/>
                              <w:szCs w:val="18"/>
                            </w:rPr>
                            <w:t>/0</w:t>
                          </w:r>
                          <w:r w:rsidR="00754887">
                            <w:rPr>
                              <w:sz w:val="18"/>
                              <w:szCs w:val="18"/>
                            </w:rPr>
                            <w:t>9</w:t>
                          </w:r>
                          <w:r w:rsidR="00F35780">
                            <w:rPr>
                              <w:sz w:val="18"/>
                              <w:szCs w:val="18"/>
                            </w:rPr>
                            <w:t>/202</w:t>
                          </w:r>
                          <w:r w:rsidR="00754887">
                            <w:rPr>
                              <w:sz w:val="18"/>
                              <w:szCs w:val="18"/>
                            </w:rPr>
                            <w:t>4</w:t>
                          </w:r>
                        </w:p>
                        <w:p w14:paraId="4CC446B7" w14:textId="77777777" w:rsidR="003E561E" w:rsidRPr="007869E8" w:rsidRDefault="003E561E" w:rsidP="007A760B">
                          <w:pPr>
                            <w:rPr>
                              <w:sz w:val="18"/>
                              <w:szCs w:val="18"/>
                            </w:rPr>
                          </w:pPr>
                        </w:p>
                        <w:p w14:paraId="20D9B5F8" w14:textId="77777777" w:rsidR="00A26E75" w:rsidRDefault="00A26E75" w:rsidP="007A760B">
                          <w:pPr>
                            <w:rPr>
                              <w:sz w:val="18"/>
                              <w:szCs w:val="18"/>
                            </w:rPr>
                          </w:pPr>
                          <w:r w:rsidRPr="007869E8">
                            <w:rPr>
                              <w:sz w:val="18"/>
                              <w:szCs w:val="18"/>
                            </w:rPr>
                            <w:t>Folhas:</w:t>
                          </w:r>
                        </w:p>
                        <w:p w14:paraId="5B26BC9D" w14:textId="77777777" w:rsidR="003E561E" w:rsidRPr="007869E8" w:rsidRDefault="003E561E" w:rsidP="007A760B">
                          <w:pPr>
                            <w:rPr>
                              <w:sz w:val="18"/>
                              <w:szCs w:val="18"/>
                            </w:rPr>
                          </w:pPr>
                        </w:p>
                        <w:p w14:paraId="781EC4D9" w14:textId="77777777" w:rsidR="00A26E75" w:rsidRPr="007869E8" w:rsidRDefault="00A26E75" w:rsidP="007A760B">
                          <w:pPr>
                            <w:rPr>
                              <w:sz w:val="18"/>
                              <w:szCs w:val="18"/>
                            </w:rPr>
                          </w:pPr>
                          <w:r w:rsidRPr="007869E8">
                            <w:rPr>
                              <w:sz w:val="18"/>
                              <w:szCs w:val="18"/>
                            </w:rPr>
                            <w:t xml:space="preserve">Rubrica: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116684" id="_x0000_t202" coordsize="21600,21600" o:spt="202" path="m,l,21600r21600,l21600,xe">
              <v:stroke joinstyle="miter"/>
              <v:path gradientshapeok="t" o:connecttype="rect"/>
            </v:shapetype>
            <v:shape id="_x0000_s1027" type="#_x0000_t202" style="position:absolute;margin-left:313.95pt;margin-top:-2.65pt;width:114.75pt;height:8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" o:allowincell="f" strokeweight="2pt">
              <v:textbox>
                <w:txbxContent>
                  <w:p w14:paraId="63D86CA1" w14:textId="77777777" w:rsidR="00A26E75" w:rsidRDefault="00A26E75" w:rsidP="007A760B">
                    <w:pPr>
                      <w:rPr>
                        <w:sz w:val="18"/>
                        <w:szCs w:val="18"/>
                      </w:rPr>
                    </w:pPr>
                    <w:r w:rsidRPr="007869E8">
                      <w:rPr>
                        <w:sz w:val="18"/>
                        <w:szCs w:val="18"/>
                      </w:rPr>
                      <w:t>Processo n°:</w:t>
                    </w:r>
                    <w:r w:rsidR="00B427B1">
                      <w:rPr>
                        <w:sz w:val="18"/>
                        <w:szCs w:val="18"/>
                      </w:rPr>
                      <w:t xml:space="preserve"> </w:t>
                    </w:r>
                    <w:r w:rsidR="001F77CB">
                      <w:rPr>
                        <w:sz w:val="18"/>
                        <w:szCs w:val="18"/>
                      </w:rPr>
                      <w:t>1</w:t>
                    </w:r>
                    <w:r w:rsidR="00754887">
                      <w:rPr>
                        <w:sz w:val="18"/>
                        <w:szCs w:val="18"/>
                      </w:rPr>
                      <w:t>920</w:t>
                    </w:r>
                    <w:r w:rsidR="00F35780">
                      <w:rPr>
                        <w:sz w:val="18"/>
                        <w:szCs w:val="18"/>
                      </w:rPr>
                      <w:t>/202</w:t>
                    </w:r>
                    <w:r w:rsidR="00754887">
                      <w:rPr>
                        <w:sz w:val="18"/>
                        <w:szCs w:val="18"/>
                      </w:rPr>
                      <w:t>4</w:t>
                    </w:r>
                  </w:p>
                  <w:p w14:paraId="00CC4DB6" w14:textId="77777777" w:rsidR="003E561E" w:rsidRPr="007869E8" w:rsidRDefault="003E561E" w:rsidP="007A760B">
                    <w:pPr>
                      <w:rPr>
                        <w:sz w:val="18"/>
                        <w:szCs w:val="18"/>
                      </w:rPr>
                    </w:pPr>
                  </w:p>
                  <w:p w14:paraId="38CDDDD7" w14:textId="77777777" w:rsidR="00A26E75" w:rsidRDefault="00A26E75" w:rsidP="007A760B">
                    <w:pPr>
                      <w:rPr>
                        <w:sz w:val="18"/>
                        <w:szCs w:val="18"/>
                      </w:rPr>
                    </w:pPr>
                    <w:r w:rsidRPr="007869E8">
                      <w:rPr>
                        <w:sz w:val="18"/>
                        <w:szCs w:val="18"/>
                      </w:rPr>
                      <w:t xml:space="preserve">Data: </w:t>
                    </w:r>
                    <w:r w:rsidR="00754887">
                      <w:rPr>
                        <w:sz w:val="18"/>
                        <w:szCs w:val="18"/>
                      </w:rPr>
                      <w:t>10</w:t>
                    </w:r>
                    <w:r w:rsidR="00F35780">
                      <w:rPr>
                        <w:sz w:val="18"/>
                        <w:szCs w:val="18"/>
                      </w:rPr>
                      <w:t>/0</w:t>
                    </w:r>
                    <w:r w:rsidR="00754887">
                      <w:rPr>
                        <w:sz w:val="18"/>
                        <w:szCs w:val="18"/>
                      </w:rPr>
                      <w:t>9</w:t>
                    </w:r>
                    <w:r w:rsidR="00F35780">
                      <w:rPr>
                        <w:sz w:val="18"/>
                        <w:szCs w:val="18"/>
                      </w:rPr>
                      <w:t>/202</w:t>
                    </w:r>
                    <w:r w:rsidR="00754887">
                      <w:rPr>
                        <w:sz w:val="18"/>
                        <w:szCs w:val="18"/>
                      </w:rPr>
                      <w:t>4</w:t>
                    </w:r>
                  </w:p>
                  <w:p w14:paraId="4CC446B7" w14:textId="77777777" w:rsidR="003E561E" w:rsidRPr="007869E8" w:rsidRDefault="003E561E" w:rsidP="007A760B">
                    <w:pPr>
                      <w:rPr>
                        <w:sz w:val="18"/>
                        <w:szCs w:val="18"/>
                      </w:rPr>
                    </w:pPr>
                  </w:p>
                  <w:p w14:paraId="20D9B5F8" w14:textId="77777777" w:rsidR="00A26E75" w:rsidRDefault="00A26E75" w:rsidP="007A760B">
                    <w:pPr>
                      <w:rPr>
                        <w:sz w:val="18"/>
                        <w:szCs w:val="18"/>
                      </w:rPr>
                    </w:pPr>
                    <w:r w:rsidRPr="007869E8">
                      <w:rPr>
                        <w:sz w:val="18"/>
                        <w:szCs w:val="18"/>
                      </w:rPr>
                      <w:t>Folhas:</w:t>
                    </w:r>
                  </w:p>
                  <w:p w14:paraId="5B26BC9D" w14:textId="77777777" w:rsidR="003E561E" w:rsidRPr="007869E8" w:rsidRDefault="003E561E" w:rsidP="007A760B">
                    <w:pPr>
                      <w:rPr>
                        <w:sz w:val="18"/>
                        <w:szCs w:val="18"/>
                      </w:rPr>
                    </w:pPr>
                  </w:p>
                  <w:p w14:paraId="781EC4D9" w14:textId="77777777" w:rsidR="00A26E75" w:rsidRPr="007869E8" w:rsidRDefault="00A26E75" w:rsidP="007A760B">
                    <w:pPr>
                      <w:rPr>
                        <w:sz w:val="18"/>
                        <w:szCs w:val="18"/>
                      </w:rPr>
                    </w:pPr>
                    <w:r w:rsidRPr="007869E8">
                      <w:rPr>
                        <w:sz w:val="18"/>
                        <w:szCs w:val="18"/>
                      </w:rPr>
                      <w:t xml:space="preserve">Rubrica: </w:t>
                    </w:r>
                  </w:p>
                </w:txbxContent>
              </v:textbox>
            </v:shape>
          </w:pict>
        </mc:Fallback>
      </mc:AlternateContent>
    </w:r>
    <w:r w:rsidRPr="00A2128D">
      <w:rPr>
        <w:noProof/>
      </w:rPr>
      <w:drawing>
        <wp:inline distT="0" distB="0" distL="0" distR="0" wp14:anchorId="7F96B40F" wp14:editId="30659DA4">
          <wp:extent cx="3752850" cy="914400"/>
          <wp:effectExtent l="0" t="0" r="0" b="0"/>
          <wp:docPr id="2" name="Imagem 1" descr="Descrição: Descrição: COREN_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COREN_R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52850" cy="914400"/>
                  </a:xfrm>
                  <a:prstGeom prst="rect">
                    <a:avLst/>
                  </a:prstGeom>
                  <a:noFill/>
                  <a:ln>
                    <a:noFill/>
                  </a:ln>
                </pic:spPr>
              </pic:pic>
            </a:graphicData>
          </a:graphic>
        </wp:inline>
      </w:drawing>
    </w:r>
    <w:bookmarkEnd w:id="32"/>
    <w:r w:rsidR="00A26E75">
      <w:tab/>
    </w:r>
  </w:p>
  <w:p w14:paraId="03DF627E" w14:textId="77777777" w:rsidR="00A26E75" w:rsidRDefault="00A26E75">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8530ABB"/>
    <w:multiLevelType w:val="multilevel"/>
    <w:tmpl w:val="97FC4A9E"/>
    <w:lvl w:ilvl="0">
      <w:start w:val="1"/>
      <w:numFmt w:val="upperRoman"/>
      <w:lvlText w:val="%1."/>
      <w:lvlJc w:val="right"/>
      <w:pPr>
        <w:ind w:left="708" w:hanging="363"/>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D5C100D"/>
    <w:multiLevelType w:val="multilevel"/>
    <w:tmpl w:val="FE8CFE6C"/>
    <w:lvl w:ilvl="0">
      <w:start w:val="1"/>
      <w:numFmt w:val="decimal"/>
      <w:pStyle w:val="Nivel01"/>
      <w:lvlText w:val="%1."/>
      <w:lvlJc w:val="left"/>
      <w:pPr>
        <w:ind w:left="3763" w:hanging="360"/>
      </w:pPr>
      <w:rPr>
        <w:rFonts w:ascii="Times New Roman" w:hAnsi="Times New Roman" w:cs="Times New Roman" w:hint="default"/>
        <w:b/>
        <w:sz w:val="24"/>
        <w:szCs w:val="24"/>
      </w:rPr>
    </w:lvl>
    <w:lvl w:ilvl="1">
      <w:start w:val="1"/>
      <w:numFmt w:val="decimal"/>
      <w:pStyle w:val="Nvel2-Red"/>
      <w:lvlText w:val="%1.%2."/>
      <w:lvlJc w:val="left"/>
      <w:pPr>
        <w:ind w:left="1425" w:hanging="432"/>
      </w:pPr>
      <w:rPr>
        <w:rFonts w:ascii="Times New Roman" w:hAnsi="Times New Roman" w:cs="Times New Roman" w:hint="default"/>
        <w:b w:val="0"/>
        <w:i w:val="0"/>
        <w:strike w:val="0"/>
        <w:color w:val="auto"/>
        <w:sz w:val="24"/>
        <w:szCs w:val="24"/>
        <w:u w:val="none"/>
      </w:rPr>
    </w:lvl>
    <w:lvl w:ilvl="2">
      <w:start w:val="1"/>
      <w:numFmt w:val="decimal"/>
      <w:lvlText w:val="%1.%2.%3."/>
      <w:lvlJc w:val="left"/>
      <w:pPr>
        <w:ind w:left="788" w:hanging="504"/>
      </w:pPr>
      <w:rPr>
        <w:rFonts w:ascii="Times New Roman" w:hAnsi="Times New Roman" w:cs="Times New Roman" w:hint="default"/>
        <w:b w:val="0"/>
        <w:i w:val="0"/>
        <w:strike w:val="0"/>
        <w:color w:val="auto"/>
        <w:sz w:val="24"/>
        <w:szCs w:val="24"/>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5"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8313346"/>
    <w:multiLevelType w:val="multilevel"/>
    <w:tmpl w:val="56D49026"/>
    <w:lvl w:ilvl="0">
      <w:start w:val="1"/>
      <w:numFmt w:val="decimal"/>
      <w:suff w:val="space"/>
      <w:lvlText w:val="%1."/>
      <w:lvlJc w:val="left"/>
      <w:rPr>
        <w:b/>
        <w:i w:val="0"/>
        <w:color w:val="000000"/>
      </w:rPr>
    </w:lvl>
    <w:lvl w:ilvl="1">
      <w:start w:val="1"/>
      <w:numFmt w:val="decimal"/>
      <w:suff w:val="space"/>
      <w:lvlText w:val="%1.%2."/>
      <w:lvlJc w:val="left"/>
      <w:pPr>
        <w:ind w:left="0" w:firstLine="0"/>
      </w:pPr>
      <w:rPr>
        <w:b w:val="0"/>
        <w:i w:val="0"/>
        <w:color w:val="auto"/>
      </w:rPr>
    </w:lvl>
    <w:lvl w:ilvl="2">
      <w:start w:val="1"/>
      <w:numFmt w:val="decimal"/>
      <w:suff w:val="space"/>
      <w:lvlText w:val="%1.%2.%3."/>
      <w:lvlJc w:val="left"/>
      <w:rPr>
        <w:b w:val="0"/>
        <w:i w:val="0"/>
        <w:color w:val="000000"/>
      </w:rPr>
    </w:lvl>
    <w:lvl w:ilvl="3">
      <w:start w:val="1"/>
      <w:numFmt w:val="decimal"/>
      <w:suff w:val="space"/>
      <w:lvlText w:val="%1.%2.%3.%4."/>
      <w:lvlJc w:val="left"/>
      <w:pPr>
        <w:ind w:left="851" w:firstLine="0"/>
      </w:pPr>
      <w:rPr>
        <w:b w:val="0"/>
        <w:bCs/>
        <w:i w:val="0"/>
      </w:rPr>
    </w:lvl>
    <w:lvl w:ilvl="4">
      <w:start w:val="1"/>
      <w:numFmt w:val="decimal"/>
      <w:suff w:val="space"/>
      <w:lvlText w:val="%1.%2.%3.%4.%5."/>
      <w:lvlJc w:val="left"/>
      <w:pPr>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58C70088"/>
    <w:multiLevelType w:val="multilevel"/>
    <w:tmpl w:val="2334FDA2"/>
    <w:lvl w:ilvl="0">
      <w:start w:val="1"/>
      <w:numFmt w:val="decimal"/>
      <w:pStyle w:val="Nivel1"/>
      <w:lvlText w:val="%1."/>
      <w:lvlJc w:val="left"/>
      <w:pPr>
        <w:ind w:left="502" w:hanging="360"/>
      </w:pPr>
      <w:rPr>
        <w:b/>
        <w:i w:val="0"/>
        <w:strike w:val="0"/>
        <w:dstrike w:val="0"/>
      </w:rPr>
    </w:lvl>
    <w:lvl w:ilvl="1">
      <w:start w:val="1"/>
      <w:numFmt w:val="decimal"/>
      <w:pStyle w:val="Nivel2"/>
      <w:lvlText w:val="%1.%2."/>
      <w:lvlJc w:val="left"/>
      <w:pPr>
        <w:ind w:left="858" w:hanging="432"/>
      </w:pPr>
      <w:rPr>
        <w:b w:val="0"/>
        <w:strike w:val="0"/>
      </w:rPr>
    </w:lvl>
    <w:lvl w:ilvl="2">
      <w:start w:val="1"/>
      <w:numFmt w:val="decimal"/>
      <w:pStyle w:val="Nivel3"/>
      <w:lvlText w:val="%1.%2.%3."/>
      <w:lvlJc w:val="left"/>
      <w:pPr>
        <w:ind w:left="1224" w:hanging="504"/>
      </w:pPr>
      <w:rPr>
        <w:i w:val="0"/>
        <w:strike w:val="0"/>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59E563CD"/>
    <w:multiLevelType w:val="multilevel"/>
    <w:tmpl w:val="0D888BB8"/>
    <w:lvl w:ilvl="0">
      <w:start w:val="1"/>
      <w:numFmt w:val="bullet"/>
      <w:pStyle w:val="Ttulook"/>
      <w:lvlText w:val="●"/>
      <w:lvlJc w:val="left"/>
      <w:pPr>
        <w:ind w:left="720" w:hanging="360"/>
      </w:pPr>
      <w:rPr>
        <w:u w:val="none"/>
      </w:rPr>
    </w:lvl>
    <w:lvl w:ilvl="1">
      <w:start w:val="1"/>
      <w:numFmt w:val="bullet"/>
      <w:pStyle w:val="Subttulook"/>
      <w:lvlText w:val="○"/>
      <w:lvlJc w:val="left"/>
      <w:pPr>
        <w:ind w:left="1440" w:hanging="360"/>
      </w:pPr>
      <w:rPr>
        <w:u w:val="none"/>
      </w:rPr>
    </w:lvl>
    <w:lvl w:ilvl="2">
      <w:start w:val="1"/>
      <w:numFmt w:val="bullet"/>
      <w:pStyle w:val="subttulo2ok"/>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38A7D56"/>
    <w:multiLevelType w:val="multilevel"/>
    <w:tmpl w:val="632CE428"/>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ind w:left="720" w:hanging="360"/>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6C3E56B5"/>
    <w:multiLevelType w:val="multilevel"/>
    <w:tmpl w:val="62106D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52911757">
    <w:abstractNumId w:val="2"/>
  </w:num>
  <w:num w:numId="2" w16cid:durableId="1360735642">
    <w:abstractNumId w:val="0"/>
  </w:num>
  <w:num w:numId="3" w16cid:durableId="975523197">
    <w:abstractNumId w:val="13"/>
  </w:num>
  <w:num w:numId="4" w16cid:durableId="128666204">
    <w:abstractNumId w:val="14"/>
  </w:num>
  <w:num w:numId="5" w16cid:durableId="1795445958">
    <w:abstractNumId w:val="5"/>
  </w:num>
  <w:num w:numId="6" w16cid:durableId="149835983">
    <w:abstractNumId w:val="3"/>
  </w:num>
  <w:num w:numId="7" w16cid:durableId="1269658470">
    <w:abstractNumId w:val="7"/>
  </w:num>
  <w:num w:numId="8" w16cid:durableId="1622569612">
    <w:abstractNumId w:val="11"/>
  </w:num>
  <w:num w:numId="9" w16cid:durableId="1913001206">
    <w:abstractNumId w:val="2"/>
    <w:lvlOverride w:ilvl="0">
      <w:startOverride w:val="20"/>
    </w:lvlOverride>
  </w:num>
  <w:num w:numId="10" w16cid:durableId="1855263855">
    <w:abstractNumId w:val="8"/>
  </w:num>
  <w:num w:numId="11" w16cid:durableId="195115740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16585280">
    <w:abstractNumId w:val="2"/>
    <w:lvlOverride w:ilvl="0">
      <w:startOverride w:val="9"/>
    </w:lvlOverride>
    <w:lvlOverride w:ilvl="1">
      <w:startOverride w:val="5"/>
    </w:lvlOverride>
  </w:num>
  <w:num w:numId="13" w16cid:durableId="1244487706">
    <w:abstractNumId w:val="2"/>
    <w:lvlOverride w:ilvl="0">
      <w:startOverride w:val="9"/>
    </w:lvlOverride>
    <w:lvlOverride w:ilvl="1">
      <w:startOverride w:val="13"/>
    </w:lvlOverride>
    <w:lvlOverride w:ilvl="2">
      <w:startOverride w:val="1"/>
    </w:lvlOverride>
  </w:num>
  <w:num w:numId="14" w16cid:durableId="401293078">
    <w:abstractNumId w:val="6"/>
  </w:num>
  <w:num w:numId="15" w16cid:durableId="1099981142">
    <w:abstractNumId w:val="10"/>
  </w:num>
  <w:num w:numId="16" w16cid:durableId="255745382">
    <w:abstractNumId w:val="9"/>
  </w:num>
  <w:num w:numId="17" w16cid:durableId="291208965">
    <w:abstractNumId w:val="1"/>
  </w:num>
  <w:num w:numId="18" w16cid:durableId="1377315738">
    <w:abstractNumId w:val="12"/>
  </w:num>
  <w:num w:numId="19" w16cid:durableId="464929939">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en-US" w:vendorID="64" w:dllVersion="0" w:nlCheck="1" w:checkStyle="0"/>
  <w:activeWritingStyle w:appName="MSWord" w:lang="pt-BR" w:vendorID="64" w:dllVersion="4096" w:nlCheck="1" w:checkStyle="0"/>
  <w:activeWritingStyle w:appName="MSWord" w:lang="en-US" w:vendorID="64" w:dllVersion="4096" w:nlCheck="1" w:checkStyle="0"/>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6CF"/>
    <w:rsid w:val="00000E05"/>
    <w:rsid w:val="0000236D"/>
    <w:rsid w:val="00003298"/>
    <w:rsid w:val="000066C8"/>
    <w:rsid w:val="00011390"/>
    <w:rsid w:val="000122C1"/>
    <w:rsid w:val="00012A11"/>
    <w:rsid w:val="00014236"/>
    <w:rsid w:val="00014E7A"/>
    <w:rsid w:val="00014FC0"/>
    <w:rsid w:val="00015D4B"/>
    <w:rsid w:val="00021FC3"/>
    <w:rsid w:val="0002260C"/>
    <w:rsid w:val="0002306D"/>
    <w:rsid w:val="00023CDD"/>
    <w:rsid w:val="000242C8"/>
    <w:rsid w:val="00027155"/>
    <w:rsid w:val="00027933"/>
    <w:rsid w:val="00027A5D"/>
    <w:rsid w:val="000318BA"/>
    <w:rsid w:val="000321F5"/>
    <w:rsid w:val="000335F5"/>
    <w:rsid w:val="00034A29"/>
    <w:rsid w:val="00035D80"/>
    <w:rsid w:val="00037C97"/>
    <w:rsid w:val="00040957"/>
    <w:rsid w:val="00040D0F"/>
    <w:rsid w:val="00042714"/>
    <w:rsid w:val="00042B99"/>
    <w:rsid w:val="00044CF4"/>
    <w:rsid w:val="000452C7"/>
    <w:rsid w:val="0004586D"/>
    <w:rsid w:val="00047D73"/>
    <w:rsid w:val="00050712"/>
    <w:rsid w:val="00050EA0"/>
    <w:rsid w:val="000518EF"/>
    <w:rsid w:val="00052606"/>
    <w:rsid w:val="000526DD"/>
    <w:rsid w:val="00053E65"/>
    <w:rsid w:val="00055F99"/>
    <w:rsid w:val="00056433"/>
    <w:rsid w:val="000569C8"/>
    <w:rsid w:val="00060256"/>
    <w:rsid w:val="00060414"/>
    <w:rsid w:val="00061553"/>
    <w:rsid w:val="00061DA5"/>
    <w:rsid w:val="000620D0"/>
    <w:rsid w:val="0006239C"/>
    <w:rsid w:val="00062853"/>
    <w:rsid w:val="000633EF"/>
    <w:rsid w:val="0006419C"/>
    <w:rsid w:val="0006504E"/>
    <w:rsid w:val="0006537A"/>
    <w:rsid w:val="00066CA0"/>
    <w:rsid w:val="000670EC"/>
    <w:rsid w:val="00067251"/>
    <w:rsid w:val="000677A2"/>
    <w:rsid w:val="00070830"/>
    <w:rsid w:val="000709FF"/>
    <w:rsid w:val="00070EA5"/>
    <w:rsid w:val="00070FD8"/>
    <w:rsid w:val="00073E63"/>
    <w:rsid w:val="00076CBC"/>
    <w:rsid w:val="0007709E"/>
    <w:rsid w:val="000779C7"/>
    <w:rsid w:val="00080B53"/>
    <w:rsid w:val="00081098"/>
    <w:rsid w:val="0008276E"/>
    <w:rsid w:val="00082DC7"/>
    <w:rsid w:val="00086D55"/>
    <w:rsid w:val="000872C8"/>
    <w:rsid w:val="00087EF2"/>
    <w:rsid w:val="000902AA"/>
    <w:rsid w:val="00090425"/>
    <w:rsid w:val="00090F5D"/>
    <w:rsid w:val="00091897"/>
    <w:rsid w:val="00092759"/>
    <w:rsid w:val="00094321"/>
    <w:rsid w:val="00094A8E"/>
    <w:rsid w:val="00095DF7"/>
    <w:rsid w:val="000A102A"/>
    <w:rsid w:val="000A179E"/>
    <w:rsid w:val="000A1A7B"/>
    <w:rsid w:val="000A1B88"/>
    <w:rsid w:val="000A1EAC"/>
    <w:rsid w:val="000A23DA"/>
    <w:rsid w:val="000A498A"/>
    <w:rsid w:val="000A50B2"/>
    <w:rsid w:val="000A650C"/>
    <w:rsid w:val="000A674F"/>
    <w:rsid w:val="000A69C4"/>
    <w:rsid w:val="000B0977"/>
    <w:rsid w:val="000B1626"/>
    <w:rsid w:val="000B1C01"/>
    <w:rsid w:val="000B226F"/>
    <w:rsid w:val="000B283A"/>
    <w:rsid w:val="000B6E6D"/>
    <w:rsid w:val="000B7B55"/>
    <w:rsid w:val="000C052F"/>
    <w:rsid w:val="000C123B"/>
    <w:rsid w:val="000C20BD"/>
    <w:rsid w:val="000C21AD"/>
    <w:rsid w:val="000C2C16"/>
    <w:rsid w:val="000C32BF"/>
    <w:rsid w:val="000C380A"/>
    <w:rsid w:val="000C3E5F"/>
    <w:rsid w:val="000C3F50"/>
    <w:rsid w:val="000C670A"/>
    <w:rsid w:val="000C720B"/>
    <w:rsid w:val="000D102A"/>
    <w:rsid w:val="000D2A6B"/>
    <w:rsid w:val="000D2AC3"/>
    <w:rsid w:val="000D4134"/>
    <w:rsid w:val="000D4159"/>
    <w:rsid w:val="000D5774"/>
    <w:rsid w:val="000D5795"/>
    <w:rsid w:val="000E0FCB"/>
    <w:rsid w:val="000E4C1B"/>
    <w:rsid w:val="000E5581"/>
    <w:rsid w:val="000E610F"/>
    <w:rsid w:val="000E6F9D"/>
    <w:rsid w:val="000E7EB8"/>
    <w:rsid w:val="000F0A2E"/>
    <w:rsid w:val="000F113C"/>
    <w:rsid w:val="000F1290"/>
    <w:rsid w:val="000F1C1C"/>
    <w:rsid w:val="000F2B66"/>
    <w:rsid w:val="000F2D6D"/>
    <w:rsid w:val="000F4088"/>
    <w:rsid w:val="000F4831"/>
    <w:rsid w:val="000F4AA6"/>
    <w:rsid w:val="000F4F96"/>
    <w:rsid w:val="000F5A07"/>
    <w:rsid w:val="000F74A2"/>
    <w:rsid w:val="0010044D"/>
    <w:rsid w:val="00100982"/>
    <w:rsid w:val="00100990"/>
    <w:rsid w:val="00100BD1"/>
    <w:rsid w:val="001011D5"/>
    <w:rsid w:val="00101DB7"/>
    <w:rsid w:val="00103461"/>
    <w:rsid w:val="00105707"/>
    <w:rsid w:val="00106B39"/>
    <w:rsid w:val="00110305"/>
    <w:rsid w:val="001103FF"/>
    <w:rsid w:val="00111DAE"/>
    <w:rsid w:val="00112A6A"/>
    <w:rsid w:val="00112ABD"/>
    <w:rsid w:val="00113EEB"/>
    <w:rsid w:val="00114C63"/>
    <w:rsid w:val="00115429"/>
    <w:rsid w:val="0011575E"/>
    <w:rsid w:val="0011757B"/>
    <w:rsid w:val="001209D4"/>
    <w:rsid w:val="00120DAD"/>
    <w:rsid w:val="001219B0"/>
    <w:rsid w:val="00121E12"/>
    <w:rsid w:val="00122C50"/>
    <w:rsid w:val="00123904"/>
    <w:rsid w:val="0012394C"/>
    <w:rsid w:val="00124736"/>
    <w:rsid w:val="00124990"/>
    <w:rsid w:val="00124FB7"/>
    <w:rsid w:val="001304C0"/>
    <w:rsid w:val="001305EC"/>
    <w:rsid w:val="001310D5"/>
    <w:rsid w:val="001315F2"/>
    <w:rsid w:val="00132231"/>
    <w:rsid w:val="00133148"/>
    <w:rsid w:val="001342C0"/>
    <w:rsid w:val="00134FE4"/>
    <w:rsid w:val="00135CCD"/>
    <w:rsid w:val="0014004B"/>
    <w:rsid w:val="00140A41"/>
    <w:rsid w:val="0014325E"/>
    <w:rsid w:val="00143845"/>
    <w:rsid w:val="00144105"/>
    <w:rsid w:val="00146ACE"/>
    <w:rsid w:val="00146BDF"/>
    <w:rsid w:val="00146F65"/>
    <w:rsid w:val="001514FB"/>
    <w:rsid w:val="001516EA"/>
    <w:rsid w:val="0015172D"/>
    <w:rsid w:val="00153E25"/>
    <w:rsid w:val="00154505"/>
    <w:rsid w:val="00154B86"/>
    <w:rsid w:val="00154BF4"/>
    <w:rsid w:val="0015516A"/>
    <w:rsid w:val="001559FD"/>
    <w:rsid w:val="001562A8"/>
    <w:rsid w:val="00156349"/>
    <w:rsid w:val="0015684D"/>
    <w:rsid w:val="00157D8E"/>
    <w:rsid w:val="00160549"/>
    <w:rsid w:val="00160BBD"/>
    <w:rsid w:val="00160DA4"/>
    <w:rsid w:val="0016303C"/>
    <w:rsid w:val="00163192"/>
    <w:rsid w:val="0016342D"/>
    <w:rsid w:val="0016418C"/>
    <w:rsid w:val="001648FB"/>
    <w:rsid w:val="00164CC3"/>
    <w:rsid w:val="0016584A"/>
    <w:rsid w:val="00170CE1"/>
    <w:rsid w:val="00170D49"/>
    <w:rsid w:val="001724CD"/>
    <w:rsid w:val="00172A0F"/>
    <w:rsid w:val="00174CAA"/>
    <w:rsid w:val="00174D48"/>
    <w:rsid w:val="00175FDF"/>
    <w:rsid w:val="001777C6"/>
    <w:rsid w:val="00177CD5"/>
    <w:rsid w:val="001817D2"/>
    <w:rsid w:val="001818AB"/>
    <w:rsid w:val="00181F1C"/>
    <w:rsid w:val="00184086"/>
    <w:rsid w:val="001842A6"/>
    <w:rsid w:val="00184E7C"/>
    <w:rsid w:val="00185F3B"/>
    <w:rsid w:val="0018613B"/>
    <w:rsid w:val="001904A8"/>
    <w:rsid w:val="00191140"/>
    <w:rsid w:val="001917F0"/>
    <w:rsid w:val="00194866"/>
    <w:rsid w:val="00194F7C"/>
    <w:rsid w:val="001959DA"/>
    <w:rsid w:val="00195DAD"/>
    <w:rsid w:val="001A0186"/>
    <w:rsid w:val="001A13FA"/>
    <w:rsid w:val="001A1732"/>
    <w:rsid w:val="001A2850"/>
    <w:rsid w:val="001A2CE9"/>
    <w:rsid w:val="001A3A05"/>
    <w:rsid w:val="001A3ADF"/>
    <w:rsid w:val="001A3E18"/>
    <w:rsid w:val="001B005B"/>
    <w:rsid w:val="001B1976"/>
    <w:rsid w:val="001B1CF0"/>
    <w:rsid w:val="001B1DCC"/>
    <w:rsid w:val="001B2538"/>
    <w:rsid w:val="001B3448"/>
    <w:rsid w:val="001B5BD9"/>
    <w:rsid w:val="001B6423"/>
    <w:rsid w:val="001C05CA"/>
    <w:rsid w:val="001C11C5"/>
    <w:rsid w:val="001C2C97"/>
    <w:rsid w:val="001C2E71"/>
    <w:rsid w:val="001C3F32"/>
    <w:rsid w:val="001C4351"/>
    <w:rsid w:val="001C48B6"/>
    <w:rsid w:val="001C4C04"/>
    <w:rsid w:val="001C4E3E"/>
    <w:rsid w:val="001C586C"/>
    <w:rsid w:val="001C5FEE"/>
    <w:rsid w:val="001C694F"/>
    <w:rsid w:val="001C721E"/>
    <w:rsid w:val="001D0AB5"/>
    <w:rsid w:val="001D1F8F"/>
    <w:rsid w:val="001D2651"/>
    <w:rsid w:val="001D28CC"/>
    <w:rsid w:val="001D2907"/>
    <w:rsid w:val="001D3305"/>
    <w:rsid w:val="001D3368"/>
    <w:rsid w:val="001D3501"/>
    <w:rsid w:val="001D3BA3"/>
    <w:rsid w:val="001D4120"/>
    <w:rsid w:val="001D4665"/>
    <w:rsid w:val="001D6DF4"/>
    <w:rsid w:val="001D6EE5"/>
    <w:rsid w:val="001E093F"/>
    <w:rsid w:val="001E0DAC"/>
    <w:rsid w:val="001E1D6B"/>
    <w:rsid w:val="001E2495"/>
    <w:rsid w:val="001E2E97"/>
    <w:rsid w:val="001E3AAF"/>
    <w:rsid w:val="001E40D3"/>
    <w:rsid w:val="001E4219"/>
    <w:rsid w:val="001E60BA"/>
    <w:rsid w:val="001E6BE8"/>
    <w:rsid w:val="001F015C"/>
    <w:rsid w:val="001F0A6E"/>
    <w:rsid w:val="001F0E4E"/>
    <w:rsid w:val="001F2500"/>
    <w:rsid w:val="001F39FA"/>
    <w:rsid w:val="001F4C3C"/>
    <w:rsid w:val="001F66DD"/>
    <w:rsid w:val="001F77CB"/>
    <w:rsid w:val="0020019F"/>
    <w:rsid w:val="00200A4B"/>
    <w:rsid w:val="00201F24"/>
    <w:rsid w:val="0020280E"/>
    <w:rsid w:val="00202A04"/>
    <w:rsid w:val="00202BFE"/>
    <w:rsid w:val="00203E30"/>
    <w:rsid w:val="00203F81"/>
    <w:rsid w:val="00205034"/>
    <w:rsid w:val="00205197"/>
    <w:rsid w:val="0020593D"/>
    <w:rsid w:val="00205B37"/>
    <w:rsid w:val="00205F6E"/>
    <w:rsid w:val="00206118"/>
    <w:rsid w:val="00207B98"/>
    <w:rsid w:val="00210001"/>
    <w:rsid w:val="0021106D"/>
    <w:rsid w:val="00213E2F"/>
    <w:rsid w:val="002146EC"/>
    <w:rsid w:val="00216E9D"/>
    <w:rsid w:val="00220D79"/>
    <w:rsid w:val="00220FFE"/>
    <w:rsid w:val="00221BA5"/>
    <w:rsid w:val="00222980"/>
    <w:rsid w:val="002241A2"/>
    <w:rsid w:val="00225F86"/>
    <w:rsid w:val="002267BC"/>
    <w:rsid w:val="00227861"/>
    <w:rsid w:val="00230C82"/>
    <w:rsid w:val="00231E9C"/>
    <w:rsid w:val="002322DE"/>
    <w:rsid w:val="00235187"/>
    <w:rsid w:val="00235567"/>
    <w:rsid w:val="00237A31"/>
    <w:rsid w:val="00240B17"/>
    <w:rsid w:val="00241680"/>
    <w:rsid w:val="00241D78"/>
    <w:rsid w:val="0024251B"/>
    <w:rsid w:val="002450B5"/>
    <w:rsid w:val="002459F9"/>
    <w:rsid w:val="0024623D"/>
    <w:rsid w:val="00246DAE"/>
    <w:rsid w:val="00252859"/>
    <w:rsid w:val="00253319"/>
    <w:rsid w:val="002538B4"/>
    <w:rsid w:val="002538E3"/>
    <w:rsid w:val="00253C18"/>
    <w:rsid w:val="00253EDB"/>
    <w:rsid w:val="0025592E"/>
    <w:rsid w:val="00255C24"/>
    <w:rsid w:val="00256129"/>
    <w:rsid w:val="00257DB8"/>
    <w:rsid w:val="00260403"/>
    <w:rsid w:val="00260802"/>
    <w:rsid w:val="00261723"/>
    <w:rsid w:val="00261925"/>
    <w:rsid w:val="0026386A"/>
    <w:rsid w:val="002656A2"/>
    <w:rsid w:val="00265B35"/>
    <w:rsid w:val="00265FA7"/>
    <w:rsid w:val="00267125"/>
    <w:rsid w:val="00267B22"/>
    <w:rsid w:val="00271CB6"/>
    <w:rsid w:val="0027248A"/>
    <w:rsid w:val="0027301A"/>
    <w:rsid w:val="0027371C"/>
    <w:rsid w:val="0027381F"/>
    <w:rsid w:val="00273870"/>
    <w:rsid w:val="00276ECC"/>
    <w:rsid w:val="0028048C"/>
    <w:rsid w:val="0028306B"/>
    <w:rsid w:val="00283540"/>
    <w:rsid w:val="00283D51"/>
    <w:rsid w:val="00285733"/>
    <w:rsid w:val="00286E95"/>
    <w:rsid w:val="0028765E"/>
    <w:rsid w:val="00287D22"/>
    <w:rsid w:val="00287DDD"/>
    <w:rsid w:val="0029037D"/>
    <w:rsid w:val="002923A3"/>
    <w:rsid w:val="002927E7"/>
    <w:rsid w:val="002937D4"/>
    <w:rsid w:val="00293D30"/>
    <w:rsid w:val="002961D6"/>
    <w:rsid w:val="00297DBD"/>
    <w:rsid w:val="002A0D02"/>
    <w:rsid w:val="002A127F"/>
    <w:rsid w:val="002A19C7"/>
    <w:rsid w:val="002A2822"/>
    <w:rsid w:val="002A4265"/>
    <w:rsid w:val="002A51E3"/>
    <w:rsid w:val="002B0A65"/>
    <w:rsid w:val="002B0CF8"/>
    <w:rsid w:val="002B2A87"/>
    <w:rsid w:val="002B2E88"/>
    <w:rsid w:val="002B2EE9"/>
    <w:rsid w:val="002B3637"/>
    <w:rsid w:val="002B3ACD"/>
    <w:rsid w:val="002B7727"/>
    <w:rsid w:val="002B7EB0"/>
    <w:rsid w:val="002C00D0"/>
    <w:rsid w:val="002C1258"/>
    <w:rsid w:val="002C4E86"/>
    <w:rsid w:val="002C54C1"/>
    <w:rsid w:val="002C72B3"/>
    <w:rsid w:val="002D07BF"/>
    <w:rsid w:val="002D14AB"/>
    <w:rsid w:val="002D296B"/>
    <w:rsid w:val="002D394E"/>
    <w:rsid w:val="002D5122"/>
    <w:rsid w:val="002D5CA9"/>
    <w:rsid w:val="002D6984"/>
    <w:rsid w:val="002D6BF6"/>
    <w:rsid w:val="002D763F"/>
    <w:rsid w:val="002D78B4"/>
    <w:rsid w:val="002D7C8E"/>
    <w:rsid w:val="002E15A7"/>
    <w:rsid w:val="002E160F"/>
    <w:rsid w:val="002E276E"/>
    <w:rsid w:val="002E2B74"/>
    <w:rsid w:val="002E3F91"/>
    <w:rsid w:val="002E480D"/>
    <w:rsid w:val="002E5386"/>
    <w:rsid w:val="002E5F6B"/>
    <w:rsid w:val="002E6499"/>
    <w:rsid w:val="002E649F"/>
    <w:rsid w:val="002F084D"/>
    <w:rsid w:val="002F308B"/>
    <w:rsid w:val="002F3A33"/>
    <w:rsid w:val="002F6672"/>
    <w:rsid w:val="002F7A90"/>
    <w:rsid w:val="00303B4F"/>
    <w:rsid w:val="00303DF2"/>
    <w:rsid w:val="00305129"/>
    <w:rsid w:val="003051D8"/>
    <w:rsid w:val="00307DBE"/>
    <w:rsid w:val="003105D9"/>
    <w:rsid w:val="00310B4A"/>
    <w:rsid w:val="00312327"/>
    <w:rsid w:val="00312839"/>
    <w:rsid w:val="00312FEE"/>
    <w:rsid w:val="00313B45"/>
    <w:rsid w:val="00313E32"/>
    <w:rsid w:val="00320345"/>
    <w:rsid w:val="0032125E"/>
    <w:rsid w:val="00322A3E"/>
    <w:rsid w:val="003238C3"/>
    <w:rsid w:val="00324BCD"/>
    <w:rsid w:val="00324F30"/>
    <w:rsid w:val="00325023"/>
    <w:rsid w:val="00325B3B"/>
    <w:rsid w:val="00325FD8"/>
    <w:rsid w:val="003265B9"/>
    <w:rsid w:val="003265FC"/>
    <w:rsid w:val="00327232"/>
    <w:rsid w:val="00327B47"/>
    <w:rsid w:val="0033103B"/>
    <w:rsid w:val="00331182"/>
    <w:rsid w:val="003315F6"/>
    <w:rsid w:val="00332AB2"/>
    <w:rsid w:val="003343F8"/>
    <w:rsid w:val="0033777C"/>
    <w:rsid w:val="0033795C"/>
    <w:rsid w:val="0034018E"/>
    <w:rsid w:val="00340192"/>
    <w:rsid w:val="00340A31"/>
    <w:rsid w:val="00340BBD"/>
    <w:rsid w:val="00340EE0"/>
    <w:rsid w:val="003412B1"/>
    <w:rsid w:val="003415B6"/>
    <w:rsid w:val="00341B71"/>
    <w:rsid w:val="00341E4C"/>
    <w:rsid w:val="00342CB9"/>
    <w:rsid w:val="00343032"/>
    <w:rsid w:val="00343A5B"/>
    <w:rsid w:val="00343C3E"/>
    <w:rsid w:val="00343FE5"/>
    <w:rsid w:val="00345AA4"/>
    <w:rsid w:val="0034712C"/>
    <w:rsid w:val="00347598"/>
    <w:rsid w:val="00352541"/>
    <w:rsid w:val="00355EDF"/>
    <w:rsid w:val="0035658A"/>
    <w:rsid w:val="00356A7E"/>
    <w:rsid w:val="00360444"/>
    <w:rsid w:val="0036051A"/>
    <w:rsid w:val="00362847"/>
    <w:rsid w:val="003629E4"/>
    <w:rsid w:val="00364141"/>
    <w:rsid w:val="003648BA"/>
    <w:rsid w:val="003671ED"/>
    <w:rsid w:val="00367D9B"/>
    <w:rsid w:val="00367EF6"/>
    <w:rsid w:val="00370FE8"/>
    <w:rsid w:val="00371E7E"/>
    <w:rsid w:val="00373B76"/>
    <w:rsid w:val="00373F2A"/>
    <w:rsid w:val="003751AD"/>
    <w:rsid w:val="00375751"/>
    <w:rsid w:val="00376A71"/>
    <w:rsid w:val="003779A2"/>
    <w:rsid w:val="003800AF"/>
    <w:rsid w:val="0038139C"/>
    <w:rsid w:val="00381E84"/>
    <w:rsid w:val="0038245E"/>
    <w:rsid w:val="00382798"/>
    <w:rsid w:val="003835FF"/>
    <w:rsid w:val="00383CAA"/>
    <w:rsid w:val="003842E9"/>
    <w:rsid w:val="00384DBB"/>
    <w:rsid w:val="0038596F"/>
    <w:rsid w:val="00386157"/>
    <w:rsid w:val="00386ADE"/>
    <w:rsid w:val="00386C8D"/>
    <w:rsid w:val="00387F5B"/>
    <w:rsid w:val="003911FA"/>
    <w:rsid w:val="00391E14"/>
    <w:rsid w:val="00394C81"/>
    <w:rsid w:val="003959F6"/>
    <w:rsid w:val="003963D1"/>
    <w:rsid w:val="003A2584"/>
    <w:rsid w:val="003A5367"/>
    <w:rsid w:val="003A54A7"/>
    <w:rsid w:val="003A6CA3"/>
    <w:rsid w:val="003A71A0"/>
    <w:rsid w:val="003A73C1"/>
    <w:rsid w:val="003A79B2"/>
    <w:rsid w:val="003B2B65"/>
    <w:rsid w:val="003B31B4"/>
    <w:rsid w:val="003B3316"/>
    <w:rsid w:val="003B3F08"/>
    <w:rsid w:val="003B47AE"/>
    <w:rsid w:val="003B791E"/>
    <w:rsid w:val="003C502C"/>
    <w:rsid w:val="003C545C"/>
    <w:rsid w:val="003C609E"/>
    <w:rsid w:val="003C6275"/>
    <w:rsid w:val="003C6CE4"/>
    <w:rsid w:val="003D1078"/>
    <w:rsid w:val="003D129F"/>
    <w:rsid w:val="003D4284"/>
    <w:rsid w:val="003D4382"/>
    <w:rsid w:val="003D584E"/>
    <w:rsid w:val="003D5E9D"/>
    <w:rsid w:val="003D6109"/>
    <w:rsid w:val="003D6C15"/>
    <w:rsid w:val="003E4181"/>
    <w:rsid w:val="003E4927"/>
    <w:rsid w:val="003E4D76"/>
    <w:rsid w:val="003E55B1"/>
    <w:rsid w:val="003E561E"/>
    <w:rsid w:val="003E74B0"/>
    <w:rsid w:val="003E75C6"/>
    <w:rsid w:val="003E7DE1"/>
    <w:rsid w:val="003F004A"/>
    <w:rsid w:val="003F092F"/>
    <w:rsid w:val="003F1437"/>
    <w:rsid w:val="003F185C"/>
    <w:rsid w:val="003F1DD8"/>
    <w:rsid w:val="003F2479"/>
    <w:rsid w:val="003F305B"/>
    <w:rsid w:val="003F3197"/>
    <w:rsid w:val="003F36A3"/>
    <w:rsid w:val="003F4744"/>
    <w:rsid w:val="003F6883"/>
    <w:rsid w:val="003F7AC4"/>
    <w:rsid w:val="00401CB5"/>
    <w:rsid w:val="0040443F"/>
    <w:rsid w:val="004053E1"/>
    <w:rsid w:val="00405763"/>
    <w:rsid w:val="00407F1C"/>
    <w:rsid w:val="004130BD"/>
    <w:rsid w:val="00413DFC"/>
    <w:rsid w:val="0041402E"/>
    <w:rsid w:val="00414783"/>
    <w:rsid w:val="00414DDA"/>
    <w:rsid w:val="00415F27"/>
    <w:rsid w:val="00416726"/>
    <w:rsid w:val="00416A59"/>
    <w:rsid w:val="00417CA4"/>
    <w:rsid w:val="00417CA8"/>
    <w:rsid w:val="0042021B"/>
    <w:rsid w:val="004202BA"/>
    <w:rsid w:val="004216EB"/>
    <w:rsid w:val="0042190C"/>
    <w:rsid w:val="004230DE"/>
    <w:rsid w:val="00423B4A"/>
    <w:rsid w:val="0042453F"/>
    <w:rsid w:val="00425359"/>
    <w:rsid w:val="00425856"/>
    <w:rsid w:val="00427990"/>
    <w:rsid w:val="00430CD5"/>
    <w:rsid w:val="00430FD9"/>
    <w:rsid w:val="00430FDB"/>
    <w:rsid w:val="00431129"/>
    <w:rsid w:val="004316D7"/>
    <w:rsid w:val="00431740"/>
    <w:rsid w:val="00431C55"/>
    <w:rsid w:val="00431EDA"/>
    <w:rsid w:val="0043231C"/>
    <w:rsid w:val="00432470"/>
    <w:rsid w:val="0043396E"/>
    <w:rsid w:val="00433A09"/>
    <w:rsid w:val="004350B5"/>
    <w:rsid w:val="00435447"/>
    <w:rsid w:val="0043590E"/>
    <w:rsid w:val="00441EA1"/>
    <w:rsid w:val="0044294C"/>
    <w:rsid w:val="00443325"/>
    <w:rsid w:val="00443BBA"/>
    <w:rsid w:val="00445798"/>
    <w:rsid w:val="00445807"/>
    <w:rsid w:val="00446E40"/>
    <w:rsid w:val="0044725C"/>
    <w:rsid w:val="00447465"/>
    <w:rsid w:val="00451065"/>
    <w:rsid w:val="0045133B"/>
    <w:rsid w:val="0045540E"/>
    <w:rsid w:val="00455CBE"/>
    <w:rsid w:val="00455EB7"/>
    <w:rsid w:val="00455FD5"/>
    <w:rsid w:val="00457CA1"/>
    <w:rsid w:val="00460E8A"/>
    <w:rsid w:val="004617D7"/>
    <w:rsid w:val="00461898"/>
    <w:rsid w:val="0046230A"/>
    <w:rsid w:val="00462707"/>
    <w:rsid w:val="00462C95"/>
    <w:rsid w:val="00462E36"/>
    <w:rsid w:val="0046427D"/>
    <w:rsid w:val="0046486A"/>
    <w:rsid w:val="00464E7E"/>
    <w:rsid w:val="0046697C"/>
    <w:rsid w:val="00466F3B"/>
    <w:rsid w:val="0046744C"/>
    <w:rsid w:val="00471443"/>
    <w:rsid w:val="00472103"/>
    <w:rsid w:val="00476C51"/>
    <w:rsid w:val="004773FC"/>
    <w:rsid w:val="00480328"/>
    <w:rsid w:val="00481605"/>
    <w:rsid w:val="00482163"/>
    <w:rsid w:val="004834FC"/>
    <w:rsid w:val="00483B15"/>
    <w:rsid w:val="00483B40"/>
    <w:rsid w:val="00483FB9"/>
    <w:rsid w:val="004875F1"/>
    <w:rsid w:val="00491176"/>
    <w:rsid w:val="004919E4"/>
    <w:rsid w:val="00491F90"/>
    <w:rsid w:val="00492C93"/>
    <w:rsid w:val="00494AE7"/>
    <w:rsid w:val="00494E37"/>
    <w:rsid w:val="00495FC7"/>
    <w:rsid w:val="0049669A"/>
    <w:rsid w:val="004A02B7"/>
    <w:rsid w:val="004A0C2A"/>
    <w:rsid w:val="004A3794"/>
    <w:rsid w:val="004A4DEC"/>
    <w:rsid w:val="004A57D7"/>
    <w:rsid w:val="004A6AA4"/>
    <w:rsid w:val="004A781C"/>
    <w:rsid w:val="004B05B0"/>
    <w:rsid w:val="004B0CAC"/>
    <w:rsid w:val="004B19B5"/>
    <w:rsid w:val="004B1D7D"/>
    <w:rsid w:val="004B2677"/>
    <w:rsid w:val="004B460A"/>
    <w:rsid w:val="004B4F03"/>
    <w:rsid w:val="004C0212"/>
    <w:rsid w:val="004C05F9"/>
    <w:rsid w:val="004C1573"/>
    <w:rsid w:val="004C1E41"/>
    <w:rsid w:val="004C4681"/>
    <w:rsid w:val="004C4F8F"/>
    <w:rsid w:val="004C7607"/>
    <w:rsid w:val="004D067A"/>
    <w:rsid w:val="004D22A9"/>
    <w:rsid w:val="004D31CA"/>
    <w:rsid w:val="004D38D3"/>
    <w:rsid w:val="004D715C"/>
    <w:rsid w:val="004D7F20"/>
    <w:rsid w:val="004E0194"/>
    <w:rsid w:val="004E1325"/>
    <w:rsid w:val="004E1905"/>
    <w:rsid w:val="004E1E6B"/>
    <w:rsid w:val="004E2308"/>
    <w:rsid w:val="004E2A2E"/>
    <w:rsid w:val="004E3BF3"/>
    <w:rsid w:val="004F0A3B"/>
    <w:rsid w:val="004F1294"/>
    <w:rsid w:val="004F1791"/>
    <w:rsid w:val="004F1A89"/>
    <w:rsid w:val="004F2445"/>
    <w:rsid w:val="004F43C9"/>
    <w:rsid w:val="004F56C3"/>
    <w:rsid w:val="004F5DF9"/>
    <w:rsid w:val="004F66B4"/>
    <w:rsid w:val="004F78C6"/>
    <w:rsid w:val="004F7A11"/>
    <w:rsid w:val="005009C7"/>
    <w:rsid w:val="00501790"/>
    <w:rsid w:val="0050224C"/>
    <w:rsid w:val="0050340D"/>
    <w:rsid w:val="005037A6"/>
    <w:rsid w:val="00503E46"/>
    <w:rsid w:val="00505910"/>
    <w:rsid w:val="005077D1"/>
    <w:rsid w:val="005104ED"/>
    <w:rsid w:val="00510960"/>
    <w:rsid w:val="00510A57"/>
    <w:rsid w:val="005128F7"/>
    <w:rsid w:val="00512D53"/>
    <w:rsid w:val="00514883"/>
    <w:rsid w:val="0051571F"/>
    <w:rsid w:val="00515BBC"/>
    <w:rsid w:val="005164CD"/>
    <w:rsid w:val="00516B66"/>
    <w:rsid w:val="00516B96"/>
    <w:rsid w:val="005179E4"/>
    <w:rsid w:val="00517D94"/>
    <w:rsid w:val="005201AC"/>
    <w:rsid w:val="00521DA7"/>
    <w:rsid w:val="00521DFE"/>
    <w:rsid w:val="00524710"/>
    <w:rsid w:val="005268EB"/>
    <w:rsid w:val="005273E0"/>
    <w:rsid w:val="00527D57"/>
    <w:rsid w:val="0053119E"/>
    <w:rsid w:val="0053132E"/>
    <w:rsid w:val="00532126"/>
    <w:rsid w:val="00532A04"/>
    <w:rsid w:val="005351F0"/>
    <w:rsid w:val="00535A68"/>
    <w:rsid w:val="0054016D"/>
    <w:rsid w:val="0054077F"/>
    <w:rsid w:val="00541DB9"/>
    <w:rsid w:val="005517F0"/>
    <w:rsid w:val="005520B4"/>
    <w:rsid w:val="005530E8"/>
    <w:rsid w:val="005539FC"/>
    <w:rsid w:val="005541E0"/>
    <w:rsid w:val="005555D6"/>
    <w:rsid w:val="00556D01"/>
    <w:rsid w:val="005571DE"/>
    <w:rsid w:val="00557405"/>
    <w:rsid w:val="00560149"/>
    <w:rsid w:val="00561C04"/>
    <w:rsid w:val="0056213B"/>
    <w:rsid w:val="00562331"/>
    <w:rsid w:val="00562F82"/>
    <w:rsid w:val="0056373B"/>
    <w:rsid w:val="00564913"/>
    <w:rsid w:val="00564978"/>
    <w:rsid w:val="005663FC"/>
    <w:rsid w:val="00566D73"/>
    <w:rsid w:val="00567C15"/>
    <w:rsid w:val="00570B5A"/>
    <w:rsid w:val="0057249A"/>
    <w:rsid w:val="00572663"/>
    <w:rsid w:val="00573BD8"/>
    <w:rsid w:val="0057520A"/>
    <w:rsid w:val="00577039"/>
    <w:rsid w:val="005800D8"/>
    <w:rsid w:val="00581492"/>
    <w:rsid w:val="0058435B"/>
    <w:rsid w:val="005846C9"/>
    <w:rsid w:val="005873FC"/>
    <w:rsid w:val="00590EAF"/>
    <w:rsid w:val="005925AC"/>
    <w:rsid w:val="0059549E"/>
    <w:rsid w:val="00595DA6"/>
    <w:rsid w:val="00596ED0"/>
    <w:rsid w:val="00597AC2"/>
    <w:rsid w:val="00597CA8"/>
    <w:rsid w:val="005A0202"/>
    <w:rsid w:val="005A0961"/>
    <w:rsid w:val="005A24B3"/>
    <w:rsid w:val="005A2730"/>
    <w:rsid w:val="005A29E3"/>
    <w:rsid w:val="005A3B20"/>
    <w:rsid w:val="005A445B"/>
    <w:rsid w:val="005A507E"/>
    <w:rsid w:val="005A5A4F"/>
    <w:rsid w:val="005A5C12"/>
    <w:rsid w:val="005A640F"/>
    <w:rsid w:val="005A65CD"/>
    <w:rsid w:val="005A6A91"/>
    <w:rsid w:val="005A6DA4"/>
    <w:rsid w:val="005A750C"/>
    <w:rsid w:val="005B0066"/>
    <w:rsid w:val="005B018E"/>
    <w:rsid w:val="005B07CB"/>
    <w:rsid w:val="005B0B9E"/>
    <w:rsid w:val="005B3094"/>
    <w:rsid w:val="005B41F1"/>
    <w:rsid w:val="005B48F0"/>
    <w:rsid w:val="005B4D36"/>
    <w:rsid w:val="005B5D6A"/>
    <w:rsid w:val="005B785F"/>
    <w:rsid w:val="005C0A2B"/>
    <w:rsid w:val="005C1673"/>
    <w:rsid w:val="005C3522"/>
    <w:rsid w:val="005C3930"/>
    <w:rsid w:val="005C3E02"/>
    <w:rsid w:val="005C4633"/>
    <w:rsid w:val="005C597B"/>
    <w:rsid w:val="005C76D8"/>
    <w:rsid w:val="005C7D37"/>
    <w:rsid w:val="005D01E1"/>
    <w:rsid w:val="005D71B0"/>
    <w:rsid w:val="005E11AF"/>
    <w:rsid w:val="005E1321"/>
    <w:rsid w:val="005E2DD4"/>
    <w:rsid w:val="005E55DD"/>
    <w:rsid w:val="005E587B"/>
    <w:rsid w:val="005E5B1B"/>
    <w:rsid w:val="005E60E9"/>
    <w:rsid w:val="005E6642"/>
    <w:rsid w:val="005E6C5D"/>
    <w:rsid w:val="005E6D43"/>
    <w:rsid w:val="005E75AD"/>
    <w:rsid w:val="005F18FA"/>
    <w:rsid w:val="005F333B"/>
    <w:rsid w:val="005F51F9"/>
    <w:rsid w:val="005F5A04"/>
    <w:rsid w:val="005F6AE0"/>
    <w:rsid w:val="005F6F64"/>
    <w:rsid w:val="005F7566"/>
    <w:rsid w:val="005F76E7"/>
    <w:rsid w:val="005F7AE3"/>
    <w:rsid w:val="005F7B0A"/>
    <w:rsid w:val="00600C49"/>
    <w:rsid w:val="00604CAB"/>
    <w:rsid w:val="00604FCF"/>
    <w:rsid w:val="00605C11"/>
    <w:rsid w:val="00606440"/>
    <w:rsid w:val="00606BCA"/>
    <w:rsid w:val="006078C2"/>
    <w:rsid w:val="00607EFD"/>
    <w:rsid w:val="00611810"/>
    <w:rsid w:val="00613538"/>
    <w:rsid w:val="0061387E"/>
    <w:rsid w:val="00614AA6"/>
    <w:rsid w:val="00614B9F"/>
    <w:rsid w:val="00615A36"/>
    <w:rsid w:val="006166F5"/>
    <w:rsid w:val="006171A9"/>
    <w:rsid w:val="00617900"/>
    <w:rsid w:val="0062051A"/>
    <w:rsid w:val="0062089F"/>
    <w:rsid w:val="0062234B"/>
    <w:rsid w:val="00623436"/>
    <w:rsid w:val="006243BF"/>
    <w:rsid w:val="00625D3B"/>
    <w:rsid w:val="00626502"/>
    <w:rsid w:val="00627A32"/>
    <w:rsid w:val="00627C2F"/>
    <w:rsid w:val="00630464"/>
    <w:rsid w:val="0063257C"/>
    <w:rsid w:val="006329FC"/>
    <w:rsid w:val="00635B69"/>
    <w:rsid w:val="00640F39"/>
    <w:rsid w:val="0064233A"/>
    <w:rsid w:val="006431A0"/>
    <w:rsid w:val="006432C2"/>
    <w:rsid w:val="00644475"/>
    <w:rsid w:val="00645134"/>
    <w:rsid w:val="00647710"/>
    <w:rsid w:val="006477A7"/>
    <w:rsid w:val="00647C0B"/>
    <w:rsid w:val="0065019F"/>
    <w:rsid w:val="00651A2B"/>
    <w:rsid w:val="00652486"/>
    <w:rsid w:val="006536A3"/>
    <w:rsid w:val="006549BF"/>
    <w:rsid w:val="00655AAF"/>
    <w:rsid w:val="00656A30"/>
    <w:rsid w:val="006572D5"/>
    <w:rsid w:val="0066135B"/>
    <w:rsid w:val="00661946"/>
    <w:rsid w:val="00662A45"/>
    <w:rsid w:val="00663029"/>
    <w:rsid w:val="0066417E"/>
    <w:rsid w:val="00666139"/>
    <w:rsid w:val="006673E7"/>
    <w:rsid w:val="00667727"/>
    <w:rsid w:val="00667C76"/>
    <w:rsid w:val="00671932"/>
    <w:rsid w:val="00672293"/>
    <w:rsid w:val="0067326F"/>
    <w:rsid w:val="006735EB"/>
    <w:rsid w:val="00674964"/>
    <w:rsid w:val="00675EF4"/>
    <w:rsid w:val="00676FF2"/>
    <w:rsid w:val="00677831"/>
    <w:rsid w:val="006779CB"/>
    <w:rsid w:val="00680B7E"/>
    <w:rsid w:val="00683B94"/>
    <w:rsid w:val="00686635"/>
    <w:rsid w:val="00686692"/>
    <w:rsid w:val="006876DE"/>
    <w:rsid w:val="00693033"/>
    <w:rsid w:val="00693321"/>
    <w:rsid w:val="006946F8"/>
    <w:rsid w:val="00694893"/>
    <w:rsid w:val="00694DD9"/>
    <w:rsid w:val="0069702F"/>
    <w:rsid w:val="00697671"/>
    <w:rsid w:val="006A0DCA"/>
    <w:rsid w:val="006A12B1"/>
    <w:rsid w:val="006A3C4D"/>
    <w:rsid w:val="006A3FEB"/>
    <w:rsid w:val="006A49AD"/>
    <w:rsid w:val="006A5F42"/>
    <w:rsid w:val="006A6103"/>
    <w:rsid w:val="006A6690"/>
    <w:rsid w:val="006A6B84"/>
    <w:rsid w:val="006B10ED"/>
    <w:rsid w:val="006B156A"/>
    <w:rsid w:val="006B194C"/>
    <w:rsid w:val="006B34FE"/>
    <w:rsid w:val="006B4309"/>
    <w:rsid w:val="006B51B2"/>
    <w:rsid w:val="006C0D78"/>
    <w:rsid w:val="006C17A0"/>
    <w:rsid w:val="006C2CC5"/>
    <w:rsid w:val="006C5AAA"/>
    <w:rsid w:val="006C5B8F"/>
    <w:rsid w:val="006C7300"/>
    <w:rsid w:val="006D04BE"/>
    <w:rsid w:val="006D16A4"/>
    <w:rsid w:val="006D1B6C"/>
    <w:rsid w:val="006D1E8D"/>
    <w:rsid w:val="006D27E3"/>
    <w:rsid w:val="006D2BFA"/>
    <w:rsid w:val="006D4135"/>
    <w:rsid w:val="006D472D"/>
    <w:rsid w:val="006D70F2"/>
    <w:rsid w:val="006D780E"/>
    <w:rsid w:val="006D7854"/>
    <w:rsid w:val="006E09F2"/>
    <w:rsid w:val="006E1B4C"/>
    <w:rsid w:val="006E1DFD"/>
    <w:rsid w:val="006E2D9C"/>
    <w:rsid w:val="006E4A62"/>
    <w:rsid w:val="006E53E9"/>
    <w:rsid w:val="006E5777"/>
    <w:rsid w:val="006E6236"/>
    <w:rsid w:val="006E721C"/>
    <w:rsid w:val="006E7556"/>
    <w:rsid w:val="006E786D"/>
    <w:rsid w:val="006F040F"/>
    <w:rsid w:val="006F2599"/>
    <w:rsid w:val="006F3EE2"/>
    <w:rsid w:val="006F55FD"/>
    <w:rsid w:val="006F5EB6"/>
    <w:rsid w:val="0070061D"/>
    <w:rsid w:val="00700CBD"/>
    <w:rsid w:val="00701182"/>
    <w:rsid w:val="00702245"/>
    <w:rsid w:val="007028C7"/>
    <w:rsid w:val="00704462"/>
    <w:rsid w:val="007049A5"/>
    <w:rsid w:val="007055DF"/>
    <w:rsid w:val="00710C7E"/>
    <w:rsid w:val="00710F3D"/>
    <w:rsid w:val="0071215E"/>
    <w:rsid w:val="007143E6"/>
    <w:rsid w:val="007145B4"/>
    <w:rsid w:val="007152E5"/>
    <w:rsid w:val="007164C4"/>
    <w:rsid w:val="00716ABD"/>
    <w:rsid w:val="00721E00"/>
    <w:rsid w:val="00727058"/>
    <w:rsid w:val="0072717B"/>
    <w:rsid w:val="00730973"/>
    <w:rsid w:val="00731546"/>
    <w:rsid w:val="007321C2"/>
    <w:rsid w:val="00733DE0"/>
    <w:rsid w:val="007357C5"/>
    <w:rsid w:val="00735A52"/>
    <w:rsid w:val="007366D4"/>
    <w:rsid w:val="0074032D"/>
    <w:rsid w:val="007405A7"/>
    <w:rsid w:val="007406E4"/>
    <w:rsid w:val="0074075A"/>
    <w:rsid w:val="00740D25"/>
    <w:rsid w:val="00741060"/>
    <w:rsid w:val="00741328"/>
    <w:rsid w:val="007417B1"/>
    <w:rsid w:val="007430E2"/>
    <w:rsid w:val="00743A3E"/>
    <w:rsid w:val="00746073"/>
    <w:rsid w:val="00747434"/>
    <w:rsid w:val="00747CCD"/>
    <w:rsid w:val="00747D2C"/>
    <w:rsid w:val="00751E52"/>
    <w:rsid w:val="00752051"/>
    <w:rsid w:val="007531BB"/>
    <w:rsid w:val="00754887"/>
    <w:rsid w:val="0075654A"/>
    <w:rsid w:val="00756F76"/>
    <w:rsid w:val="00761AF2"/>
    <w:rsid w:val="00762A2B"/>
    <w:rsid w:val="00763FE6"/>
    <w:rsid w:val="00764D04"/>
    <w:rsid w:val="00766275"/>
    <w:rsid w:val="0076696B"/>
    <w:rsid w:val="007679B9"/>
    <w:rsid w:val="00770E1B"/>
    <w:rsid w:val="007725B4"/>
    <w:rsid w:val="00773778"/>
    <w:rsid w:val="00773785"/>
    <w:rsid w:val="0077505F"/>
    <w:rsid w:val="00775259"/>
    <w:rsid w:val="00776216"/>
    <w:rsid w:val="007763D6"/>
    <w:rsid w:val="00776572"/>
    <w:rsid w:val="0077738D"/>
    <w:rsid w:val="007774C2"/>
    <w:rsid w:val="00777ADF"/>
    <w:rsid w:val="00784FD1"/>
    <w:rsid w:val="00787D28"/>
    <w:rsid w:val="0079000C"/>
    <w:rsid w:val="00790B3E"/>
    <w:rsid w:val="00790D93"/>
    <w:rsid w:val="00791CD7"/>
    <w:rsid w:val="00791F2C"/>
    <w:rsid w:val="007925BA"/>
    <w:rsid w:val="00792D22"/>
    <w:rsid w:val="0079430D"/>
    <w:rsid w:val="00794388"/>
    <w:rsid w:val="007953B9"/>
    <w:rsid w:val="0079617B"/>
    <w:rsid w:val="0079754C"/>
    <w:rsid w:val="007A1395"/>
    <w:rsid w:val="007A22E9"/>
    <w:rsid w:val="007A24EB"/>
    <w:rsid w:val="007A282D"/>
    <w:rsid w:val="007A3B34"/>
    <w:rsid w:val="007A3F17"/>
    <w:rsid w:val="007A4F2F"/>
    <w:rsid w:val="007A554A"/>
    <w:rsid w:val="007A6B97"/>
    <w:rsid w:val="007A760B"/>
    <w:rsid w:val="007A7CE5"/>
    <w:rsid w:val="007B128C"/>
    <w:rsid w:val="007B19CE"/>
    <w:rsid w:val="007B1E12"/>
    <w:rsid w:val="007B3771"/>
    <w:rsid w:val="007B547C"/>
    <w:rsid w:val="007B6097"/>
    <w:rsid w:val="007B63FB"/>
    <w:rsid w:val="007B7A0C"/>
    <w:rsid w:val="007B7C23"/>
    <w:rsid w:val="007B7FFE"/>
    <w:rsid w:val="007C0255"/>
    <w:rsid w:val="007C052A"/>
    <w:rsid w:val="007C09C8"/>
    <w:rsid w:val="007C0C22"/>
    <w:rsid w:val="007C0D3C"/>
    <w:rsid w:val="007C13ED"/>
    <w:rsid w:val="007C1651"/>
    <w:rsid w:val="007C19EA"/>
    <w:rsid w:val="007C22AA"/>
    <w:rsid w:val="007C22CA"/>
    <w:rsid w:val="007C240E"/>
    <w:rsid w:val="007C2707"/>
    <w:rsid w:val="007C6623"/>
    <w:rsid w:val="007D0D04"/>
    <w:rsid w:val="007D3572"/>
    <w:rsid w:val="007D3FCB"/>
    <w:rsid w:val="007D501A"/>
    <w:rsid w:val="007D5105"/>
    <w:rsid w:val="007E0779"/>
    <w:rsid w:val="007E0AAA"/>
    <w:rsid w:val="007E103C"/>
    <w:rsid w:val="007E300C"/>
    <w:rsid w:val="007E3133"/>
    <w:rsid w:val="007E3995"/>
    <w:rsid w:val="007E39F0"/>
    <w:rsid w:val="007E3F65"/>
    <w:rsid w:val="007E50D9"/>
    <w:rsid w:val="007E5253"/>
    <w:rsid w:val="007E57A5"/>
    <w:rsid w:val="007E5CB8"/>
    <w:rsid w:val="007E615B"/>
    <w:rsid w:val="007E61F7"/>
    <w:rsid w:val="007E650F"/>
    <w:rsid w:val="007E68F6"/>
    <w:rsid w:val="007E6B0B"/>
    <w:rsid w:val="007E6EF9"/>
    <w:rsid w:val="007F0511"/>
    <w:rsid w:val="007F2093"/>
    <w:rsid w:val="007F2AE5"/>
    <w:rsid w:val="007F370B"/>
    <w:rsid w:val="007F52E1"/>
    <w:rsid w:val="007F6AB0"/>
    <w:rsid w:val="007F7046"/>
    <w:rsid w:val="007F77AD"/>
    <w:rsid w:val="008008DF"/>
    <w:rsid w:val="00802670"/>
    <w:rsid w:val="00803615"/>
    <w:rsid w:val="00803805"/>
    <w:rsid w:val="00803F6B"/>
    <w:rsid w:val="00804C68"/>
    <w:rsid w:val="00805337"/>
    <w:rsid w:val="0080546A"/>
    <w:rsid w:val="0080582D"/>
    <w:rsid w:val="008059CD"/>
    <w:rsid w:val="0080756C"/>
    <w:rsid w:val="00807FAE"/>
    <w:rsid w:val="00810844"/>
    <w:rsid w:val="00810925"/>
    <w:rsid w:val="008152DB"/>
    <w:rsid w:val="00815792"/>
    <w:rsid w:val="008203A8"/>
    <w:rsid w:val="00820DB0"/>
    <w:rsid w:val="00824831"/>
    <w:rsid w:val="008251AB"/>
    <w:rsid w:val="00825ABA"/>
    <w:rsid w:val="00831204"/>
    <w:rsid w:val="00831208"/>
    <w:rsid w:val="00831253"/>
    <w:rsid w:val="00831799"/>
    <w:rsid w:val="00834855"/>
    <w:rsid w:val="00835378"/>
    <w:rsid w:val="00835A02"/>
    <w:rsid w:val="00836387"/>
    <w:rsid w:val="00837428"/>
    <w:rsid w:val="0083796E"/>
    <w:rsid w:val="00837CA7"/>
    <w:rsid w:val="00840BF1"/>
    <w:rsid w:val="0084160C"/>
    <w:rsid w:val="00841859"/>
    <w:rsid w:val="008429CF"/>
    <w:rsid w:val="0084405B"/>
    <w:rsid w:val="008443C4"/>
    <w:rsid w:val="008446E2"/>
    <w:rsid w:val="00844CEC"/>
    <w:rsid w:val="00845630"/>
    <w:rsid w:val="0084708B"/>
    <w:rsid w:val="00847468"/>
    <w:rsid w:val="0084783B"/>
    <w:rsid w:val="00847E19"/>
    <w:rsid w:val="00850CD3"/>
    <w:rsid w:val="0085112C"/>
    <w:rsid w:val="008513A9"/>
    <w:rsid w:val="0085183E"/>
    <w:rsid w:val="00852269"/>
    <w:rsid w:val="00853766"/>
    <w:rsid w:val="00853D2B"/>
    <w:rsid w:val="00856B1B"/>
    <w:rsid w:val="00857D58"/>
    <w:rsid w:val="008601A9"/>
    <w:rsid w:val="00860C62"/>
    <w:rsid w:val="00862ACD"/>
    <w:rsid w:val="00863F05"/>
    <w:rsid w:val="00864F18"/>
    <w:rsid w:val="0086517F"/>
    <w:rsid w:val="00865B0D"/>
    <w:rsid w:val="008677A3"/>
    <w:rsid w:val="00867801"/>
    <w:rsid w:val="00871ABD"/>
    <w:rsid w:val="00871B33"/>
    <w:rsid w:val="00872949"/>
    <w:rsid w:val="008730BB"/>
    <w:rsid w:val="008748E2"/>
    <w:rsid w:val="008753F7"/>
    <w:rsid w:val="00875AF8"/>
    <w:rsid w:val="008762DC"/>
    <w:rsid w:val="008765E6"/>
    <w:rsid w:val="00877391"/>
    <w:rsid w:val="00877B4E"/>
    <w:rsid w:val="00883C32"/>
    <w:rsid w:val="00885CDD"/>
    <w:rsid w:val="00886F1B"/>
    <w:rsid w:val="008874C6"/>
    <w:rsid w:val="00887874"/>
    <w:rsid w:val="00887E41"/>
    <w:rsid w:val="00892D75"/>
    <w:rsid w:val="008941DB"/>
    <w:rsid w:val="00895940"/>
    <w:rsid w:val="008A0E9B"/>
    <w:rsid w:val="008A16EA"/>
    <w:rsid w:val="008A2C5D"/>
    <w:rsid w:val="008A5209"/>
    <w:rsid w:val="008A5DDC"/>
    <w:rsid w:val="008A5FC8"/>
    <w:rsid w:val="008A7720"/>
    <w:rsid w:val="008B03AA"/>
    <w:rsid w:val="008B0AAF"/>
    <w:rsid w:val="008B1599"/>
    <w:rsid w:val="008B2929"/>
    <w:rsid w:val="008B31F9"/>
    <w:rsid w:val="008B428B"/>
    <w:rsid w:val="008B47F3"/>
    <w:rsid w:val="008B5B36"/>
    <w:rsid w:val="008B6162"/>
    <w:rsid w:val="008B706F"/>
    <w:rsid w:val="008B7732"/>
    <w:rsid w:val="008C04DF"/>
    <w:rsid w:val="008C082D"/>
    <w:rsid w:val="008C1041"/>
    <w:rsid w:val="008C1880"/>
    <w:rsid w:val="008C1971"/>
    <w:rsid w:val="008C2AD0"/>
    <w:rsid w:val="008C4B80"/>
    <w:rsid w:val="008C5036"/>
    <w:rsid w:val="008C6874"/>
    <w:rsid w:val="008D07FB"/>
    <w:rsid w:val="008D1481"/>
    <w:rsid w:val="008D2260"/>
    <w:rsid w:val="008D2AC6"/>
    <w:rsid w:val="008D2CAF"/>
    <w:rsid w:val="008D3ACE"/>
    <w:rsid w:val="008D51CC"/>
    <w:rsid w:val="008D648F"/>
    <w:rsid w:val="008D78CA"/>
    <w:rsid w:val="008E0CD1"/>
    <w:rsid w:val="008E1CB2"/>
    <w:rsid w:val="008E4F95"/>
    <w:rsid w:val="008E5366"/>
    <w:rsid w:val="008F1FC1"/>
    <w:rsid w:val="008F2238"/>
    <w:rsid w:val="008F2311"/>
    <w:rsid w:val="008F35DC"/>
    <w:rsid w:val="008F4D52"/>
    <w:rsid w:val="008F4E41"/>
    <w:rsid w:val="008F5276"/>
    <w:rsid w:val="008F73FC"/>
    <w:rsid w:val="009015BF"/>
    <w:rsid w:val="00903CF5"/>
    <w:rsid w:val="0090408D"/>
    <w:rsid w:val="00904C80"/>
    <w:rsid w:val="00904E6B"/>
    <w:rsid w:val="00905618"/>
    <w:rsid w:val="00905E74"/>
    <w:rsid w:val="00906EEC"/>
    <w:rsid w:val="00910AE9"/>
    <w:rsid w:val="0091271B"/>
    <w:rsid w:val="00913517"/>
    <w:rsid w:val="00913F33"/>
    <w:rsid w:val="00914204"/>
    <w:rsid w:val="00914392"/>
    <w:rsid w:val="009143B2"/>
    <w:rsid w:val="00915C7E"/>
    <w:rsid w:val="00920681"/>
    <w:rsid w:val="009206C0"/>
    <w:rsid w:val="00922606"/>
    <w:rsid w:val="00922D31"/>
    <w:rsid w:val="009238E9"/>
    <w:rsid w:val="00924803"/>
    <w:rsid w:val="00925290"/>
    <w:rsid w:val="0092559F"/>
    <w:rsid w:val="0092607C"/>
    <w:rsid w:val="009269F9"/>
    <w:rsid w:val="00927BA4"/>
    <w:rsid w:val="00930F94"/>
    <w:rsid w:val="00931141"/>
    <w:rsid w:val="00931C86"/>
    <w:rsid w:val="00935343"/>
    <w:rsid w:val="0093535F"/>
    <w:rsid w:val="00935665"/>
    <w:rsid w:val="00935B30"/>
    <w:rsid w:val="00936A4E"/>
    <w:rsid w:val="00936E77"/>
    <w:rsid w:val="00937377"/>
    <w:rsid w:val="00937965"/>
    <w:rsid w:val="00937D3B"/>
    <w:rsid w:val="00940C55"/>
    <w:rsid w:val="00941580"/>
    <w:rsid w:val="00944E0C"/>
    <w:rsid w:val="00945CE8"/>
    <w:rsid w:val="00946D8B"/>
    <w:rsid w:val="00946DD8"/>
    <w:rsid w:val="00950D81"/>
    <w:rsid w:val="00952A05"/>
    <w:rsid w:val="009543EB"/>
    <w:rsid w:val="00954978"/>
    <w:rsid w:val="00954B1B"/>
    <w:rsid w:val="00956CDD"/>
    <w:rsid w:val="009620E6"/>
    <w:rsid w:val="009623AB"/>
    <w:rsid w:val="009631C3"/>
    <w:rsid w:val="00967ED7"/>
    <w:rsid w:val="00970630"/>
    <w:rsid w:val="00970A6B"/>
    <w:rsid w:val="00971171"/>
    <w:rsid w:val="009713C6"/>
    <w:rsid w:val="00971D9B"/>
    <w:rsid w:val="009731EC"/>
    <w:rsid w:val="009732E9"/>
    <w:rsid w:val="009737D9"/>
    <w:rsid w:val="00975A09"/>
    <w:rsid w:val="009763C4"/>
    <w:rsid w:val="00976543"/>
    <w:rsid w:val="009803F1"/>
    <w:rsid w:val="00980F7E"/>
    <w:rsid w:val="00981551"/>
    <w:rsid w:val="009828C6"/>
    <w:rsid w:val="00982964"/>
    <w:rsid w:val="009844F7"/>
    <w:rsid w:val="00984753"/>
    <w:rsid w:val="00984AA1"/>
    <w:rsid w:val="00985462"/>
    <w:rsid w:val="009861AC"/>
    <w:rsid w:val="0099079E"/>
    <w:rsid w:val="0099189A"/>
    <w:rsid w:val="009926B8"/>
    <w:rsid w:val="00992870"/>
    <w:rsid w:val="00993AB6"/>
    <w:rsid w:val="00993DDC"/>
    <w:rsid w:val="00994079"/>
    <w:rsid w:val="00995ED5"/>
    <w:rsid w:val="00995FFD"/>
    <w:rsid w:val="00997F4B"/>
    <w:rsid w:val="009A244C"/>
    <w:rsid w:val="009A2BBB"/>
    <w:rsid w:val="009A3612"/>
    <w:rsid w:val="009A4059"/>
    <w:rsid w:val="009A44C8"/>
    <w:rsid w:val="009A45B0"/>
    <w:rsid w:val="009A536C"/>
    <w:rsid w:val="009A6A6F"/>
    <w:rsid w:val="009A735F"/>
    <w:rsid w:val="009B07DC"/>
    <w:rsid w:val="009B1299"/>
    <w:rsid w:val="009B1B69"/>
    <w:rsid w:val="009B2CBF"/>
    <w:rsid w:val="009B533B"/>
    <w:rsid w:val="009B5C08"/>
    <w:rsid w:val="009B6E1F"/>
    <w:rsid w:val="009B7570"/>
    <w:rsid w:val="009C02F0"/>
    <w:rsid w:val="009C0360"/>
    <w:rsid w:val="009C0E98"/>
    <w:rsid w:val="009C1051"/>
    <w:rsid w:val="009C16FB"/>
    <w:rsid w:val="009C37B1"/>
    <w:rsid w:val="009C3B95"/>
    <w:rsid w:val="009C3C80"/>
    <w:rsid w:val="009C470D"/>
    <w:rsid w:val="009C582C"/>
    <w:rsid w:val="009C58AD"/>
    <w:rsid w:val="009C638B"/>
    <w:rsid w:val="009C7925"/>
    <w:rsid w:val="009D217F"/>
    <w:rsid w:val="009D2CBA"/>
    <w:rsid w:val="009D3626"/>
    <w:rsid w:val="009D3B66"/>
    <w:rsid w:val="009D6298"/>
    <w:rsid w:val="009D68FB"/>
    <w:rsid w:val="009E04B3"/>
    <w:rsid w:val="009E0DFC"/>
    <w:rsid w:val="009E442B"/>
    <w:rsid w:val="009E5252"/>
    <w:rsid w:val="009E5B74"/>
    <w:rsid w:val="009E6E9A"/>
    <w:rsid w:val="009E7C14"/>
    <w:rsid w:val="009E7CDC"/>
    <w:rsid w:val="009F094B"/>
    <w:rsid w:val="009F0A01"/>
    <w:rsid w:val="009F0DC2"/>
    <w:rsid w:val="009F38C0"/>
    <w:rsid w:val="009F3B2B"/>
    <w:rsid w:val="009F3CA2"/>
    <w:rsid w:val="009F419C"/>
    <w:rsid w:val="009F43E0"/>
    <w:rsid w:val="009F599B"/>
    <w:rsid w:val="009F62D9"/>
    <w:rsid w:val="00A00ADE"/>
    <w:rsid w:val="00A01D7B"/>
    <w:rsid w:val="00A01D8D"/>
    <w:rsid w:val="00A04583"/>
    <w:rsid w:val="00A04D6C"/>
    <w:rsid w:val="00A0533E"/>
    <w:rsid w:val="00A055A5"/>
    <w:rsid w:val="00A116EB"/>
    <w:rsid w:val="00A11888"/>
    <w:rsid w:val="00A12A7C"/>
    <w:rsid w:val="00A1330E"/>
    <w:rsid w:val="00A138DE"/>
    <w:rsid w:val="00A140F7"/>
    <w:rsid w:val="00A15328"/>
    <w:rsid w:val="00A165A2"/>
    <w:rsid w:val="00A215A8"/>
    <w:rsid w:val="00A22790"/>
    <w:rsid w:val="00A23838"/>
    <w:rsid w:val="00A23944"/>
    <w:rsid w:val="00A24268"/>
    <w:rsid w:val="00A25FA0"/>
    <w:rsid w:val="00A2638C"/>
    <w:rsid w:val="00A2678B"/>
    <w:rsid w:val="00A26E75"/>
    <w:rsid w:val="00A31A3C"/>
    <w:rsid w:val="00A320C1"/>
    <w:rsid w:val="00A32E8A"/>
    <w:rsid w:val="00A3366C"/>
    <w:rsid w:val="00A33F37"/>
    <w:rsid w:val="00A34175"/>
    <w:rsid w:val="00A344A0"/>
    <w:rsid w:val="00A34A91"/>
    <w:rsid w:val="00A35C5C"/>
    <w:rsid w:val="00A36540"/>
    <w:rsid w:val="00A36AB7"/>
    <w:rsid w:val="00A374EB"/>
    <w:rsid w:val="00A402A1"/>
    <w:rsid w:val="00A44175"/>
    <w:rsid w:val="00A45A85"/>
    <w:rsid w:val="00A470FD"/>
    <w:rsid w:val="00A475B0"/>
    <w:rsid w:val="00A50D22"/>
    <w:rsid w:val="00A512C3"/>
    <w:rsid w:val="00A5223C"/>
    <w:rsid w:val="00A528B0"/>
    <w:rsid w:val="00A54E22"/>
    <w:rsid w:val="00A55140"/>
    <w:rsid w:val="00A55435"/>
    <w:rsid w:val="00A57034"/>
    <w:rsid w:val="00A571FE"/>
    <w:rsid w:val="00A57DDC"/>
    <w:rsid w:val="00A60300"/>
    <w:rsid w:val="00A60395"/>
    <w:rsid w:val="00A61836"/>
    <w:rsid w:val="00A6287E"/>
    <w:rsid w:val="00A62933"/>
    <w:rsid w:val="00A64A3F"/>
    <w:rsid w:val="00A65E33"/>
    <w:rsid w:val="00A6710A"/>
    <w:rsid w:val="00A67354"/>
    <w:rsid w:val="00A71593"/>
    <w:rsid w:val="00A72644"/>
    <w:rsid w:val="00A72B79"/>
    <w:rsid w:val="00A73BD7"/>
    <w:rsid w:val="00A742C7"/>
    <w:rsid w:val="00A7453E"/>
    <w:rsid w:val="00A753C0"/>
    <w:rsid w:val="00A75510"/>
    <w:rsid w:val="00A77C2C"/>
    <w:rsid w:val="00A80062"/>
    <w:rsid w:val="00A8095B"/>
    <w:rsid w:val="00A82146"/>
    <w:rsid w:val="00A856EB"/>
    <w:rsid w:val="00A9022E"/>
    <w:rsid w:val="00A902D4"/>
    <w:rsid w:val="00A908CF"/>
    <w:rsid w:val="00A91C95"/>
    <w:rsid w:val="00A931A6"/>
    <w:rsid w:val="00A9408B"/>
    <w:rsid w:val="00A9464D"/>
    <w:rsid w:val="00A94974"/>
    <w:rsid w:val="00A9539C"/>
    <w:rsid w:val="00A95683"/>
    <w:rsid w:val="00A9641B"/>
    <w:rsid w:val="00A96E34"/>
    <w:rsid w:val="00AA055F"/>
    <w:rsid w:val="00AA1165"/>
    <w:rsid w:val="00AA1480"/>
    <w:rsid w:val="00AA1E32"/>
    <w:rsid w:val="00AA2A10"/>
    <w:rsid w:val="00AA397F"/>
    <w:rsid w:val="00AA3F31"/>
    <w:rsid w:val="00AA4625"/>
    <w:rsid w:val="00AA5517"/>
    <w:rsid w:val="00AB18D6"/>
    <w:rsid w:val="00AB1F1A"/>
    <w:rsid w:val="00AB31D7"/>
    <w:rsid w:val="00AB53E4"/>
    <w:rsid w:val="00AB5467"/>
    <w:rsid w:val="00AB5A71"/>
    <w:rsid w:val="00AC21C2"/>
    <w:rsid w:val="00AC2BEF"/>
    <w:rsid w:val="00AC2F08"/>
    <w:rsid w:val="00AC35B2"/>
    <w:rsid w:val="00AC4F34"/>
    <w:rsid w:val="00AC6EC2"/>
    <w:rsid w:val="00AD1119"/>
    <w:rsid w:val="00AD13C0"/>
    <w:rsid w:val="00AD1F3E"/>
    <w:rsid w:val="00AD2036"/>
    <w:rsid w:val="00AD22E3"/>
    <w:rsid w:val="00AD4439"/>
    <w:rsid w:val="00AD45D9"/>
    <w:rsid w:val="00AD64FA"/>
    <w:rsid w:val="00AD76F2"/>
    <w:rsid w:val="00AD7D03"/>
    <w:rsid w:val="00AE1224"/>
    <w:rsid w:val="00AE12C5"/>
    <w:rsid w:val="00AE18A3"/>
    <w:rsid w:val="00AE25FB"/>
    <w:rsid w:val="00AE29C2"/>
    <w:rsid w:val="00AE3A4B"/>
    <w:rsid w:val="00AE3A63"/>
    <w:rsid w:val="00AE4755"/>
    <w:rsid w:val="00AE5416"/>
    <w:rsid w:val="00AE5435"/>
    <w:rsid w:val="00AE645C"/>
    <w:rsid w:val="00AF2918"/>
    <w:rsid w:val="00AF2CE4"/>
    <w:rsid w:val="00AF3ABE"/>
    <w:rsid w:val="00AF4226"/>
    <w:rsid w:val="00AF53E1"/>
    <w:rsid w:val="00AF568E"/>
    <w:rsid w:val="00AF6286"/>
    <w:rsid w:val="00AF6959"/>
    <w:rsid w:val="00AF7AC8"/>
    <w:rsid w:val="00B00520"/>
    <w:rsid w:val="00B00B25"/>
    <w:rsid w:val="00B00F8E"/>
    <w:rsid w:val="00B014D0"/>
    <w:rsid w:val="00B03B39"/>
    <w:rsid w:val="00B03CB0"/>
    <w:rsid w:val="00B041A9"/>
    <w:rsid w:val="00B04350"/>
    <w:rsid w:val="00B0465E"/>
    <w:rsid w:val="00B05CBC"/>
    <w:rsid w:val="00B06A70"/>
    <w:rsid w:val="00B06B41"/>
    <w:rsid w:val="00B06D0F"/>
    <w:rsid w:val="00B076BD"/>
    <w:rsid w:val="00B1218F"/>
    <w:rsid w:val="00B122CE"/>
    <w:rsid w:val="00B13262"/>
    <w:rsid w:val="00B14140"/>
    <w:rsid w:val="00B145CD"/>
    <w:rsid w:val="00B14791"/>
    <w:rsid w:val="00B14C20"/>
    <w:rsid w:val="00B16238"/>
    <w:rsid w:val="00B20ED2"/>
    <w:rsid w:val="00B21628"/>
    <w:rsid w:val="00B23460"/>
    <w:rsid w:val="00B23F81"/>
    <w:rsid w:val="00B23F8B"/>
    <w:rsid w:val="00B24204"/>
    <w:rsid w:val="00B24EB1"/>
    <w:rsid w:val="00B26E47"/>
    <w:rsid w:val="00B27724"/>
    <w:rsid w:val="00B30BC2"/>
    <w:rsid w:val="00B30C63"/>
    <w:rsid w:val="00B30F3D"/>
    <w:rsid w:val="00B315B3"/>
    <w:rsid w:val="00B31645"/>
    <w:rsid w:val="00B34514"/>
    <w:rsid w:val="00B34550"/>
    <w:rsid w:val="00B34F46"/>
    <w:rsid w:val="00B35482"/>
    <w:rsid w:val="00B3755C"/>
    <w:rsid w:val="00B37837"/>
    <w:rsid w:val="00B379BC"/>
    <w:rsid w:val="00B37F7E"/>
    <w:rsid w:val="00B41A55"/>
    <w:rsid w:val="00B42043"/>
    <w:rsid w:val="00B427B1"/>
    <w:rsid w:val="00B432A0"/>
    <w:rsid w:val="00B442B1"/>
    <w:rsid w:val="00B45473"/>
    <w:rsid w:val="00B457B8"/>
    <w:rsid w:val="00B461DC"/>
    <w:rsid w:val="00B46743"/>
    <w:rsid w:val="00B4738B"/>
    <w:rsid w:val="00B476AF"/>
    <w:rsid w:val="00B47E95"/>
    <w:rsid w:val="00B517F7"/>
    <w:rsid w:val="00B51EBF"/>
    <w:rsid w:val="00B52AFC"/>
    <w:rsid w:val="00B52EFE"/>
    <w:rsid w:val="00B56016"/>
    <w:rsid w:val="00B56076"/>
    <w:rsid w:val="00B5619B"/>
    <w:rsid w:val="00B601F6"/>
    <w:rsid w:val="00B60331"/>
    <w:rsid w:val="00B60999"/>
    <w:rsid w:val="00B60A8A"/>
    <w:rsid w:val="00B60DCA"/>
    <w:rsid w:val="00B6134B"/>
    <w:rsid w:val="00B6305A"/>
    <w:rsid w:val="00B6369D"/>
    <w:rsid w:val="00B63C73"/>
    <w:rsid w:val="00B642C5"/>
    <w:rsid w:val="00B66F3E"/>
    <w:rsid w:val="00B672B3"/>
    <w:rsid w:val="00B67424"/>
    <w:rsid w:val="00B678DB"/>
    <w:rsid w:val="00B712C3"/>
    <w:rsid w:val="00B72207"/>
    <w:rsid w:val="00B7367C"/>
    <w:rsid w:val="00B76DB6"/>
    <w:rsid w:val="00B76EA0"/>
    <w:rsid w:val="00B77761"/>
    <w:rsid w:val="00B77DBF"/>
    <w:rsid w:val="00B80269"/>
    <w:rsid w:val="00B8044D"/>
    <w:rsid w:val="00B810DF"/>
    <w:rsid w:val="00B81FBB"/>
    <w:rsid w:val="00B823AE"/>
    <w:rsid w:val="00B84851"/>
    <w:rsid w:val="00B85414"/>
    <w:rsid w:val="00B85C20"/>
    <w:rsid w:val="00B902B9"/>
    <w:rsid w:val="00B90708"/>
    <w:rsid w:val="00B910E0"/>
    <w:rsid w:val="00B92C59"/>
    <w:rsid w:val="00B93BA2"/>
    <w:rsid w:val="00B95B21"/>
    <w:rsid w:val="00B95BFE"/>
    <w:rsid w:val="00B96C22"/>
    <w:rsid w:val="00B972D3"/>
    <w:rsid w:val="00BA0965"/>
    <w:rsid w:val="00BA1705"/>
    <w:rsid w:val="00BA1CD6"/>
    <w:rsid w:val="00BA2132"/>
    <w:rsid w:val="00BA3224"/>
    <w:rsid w:val="00BA456F"/>
    <w:rsid w:val="00BA4613"/>
    <w:rsid w:val="00BA5352"/>
    <w:rsid w:val="00BA659C"/>
    <w:rsid w:val="00BA6EEC"/>
    <w:rsid w:val="00BA7C4B"/>
    <w:rsid w:val="00BB1260"/>
    <w:rsid w:val="00BB4389"/>
    <w:rsid w:val="00BB4A28"/>
    <w:rsid w:val="00BB61BE"/>
    <w:rsid w:val="00BB742D"/>
    <w:rsid w:val="00BB7540"/>
    <w:rsid w:val="00BC027E"/>
    <w:rsid w:val="00BC1712"/>
    <w:rsid w:val="00BC1F08"/>
    <w:rsid w:val="00BC22AB"/>
    <w:rsid w:val="00BC2797"/>
    <w:rsid w:val="00BC2F58"/>
    <w:rsid w:val="00BC4189"/>
    <w:rsid w:val="00BC4227"/>
    <w:rsid w:val="00BC4340"/>
    <w:rsid w:val="00BC54CD"/>
    <w:rsid w:val="00BC56F5"/>
    <w:rsid w:val="00BC615D"/>
    <w:rsid w:val="00BC6CD8"/>
    <w:rsid w:val="00BD1366"/>
    <w:rsid w:val="00BD1AC1"/>
    <w:rsid w:val="00BD1D46"/>
    <w:rsid w:val="00BD3419"/>
    <w:rsid w:val="00BD43E5"/>
    <w:rsid w:val="00BD5479"/>
    <w:rsid w:val="00BD57EF"/>
    <w:rsid w:val="00BD59E3"/>
    <w:rsid w:val="00BD771F"/>
    <w:rsid w:val="00BD7FD7"/>
    <w:rsid w:val="00BE0315"/>
    <w:rsid w:val="00BE05F0"/>
    <w:rsid w:val="00BE091A"/>
    <w:rsid w:val="00BE1772"/>
    <w:rsid w:val="00BE18E2"/>
    <w:rsid w:val="00BE1DEB"/>
    <w:rsid w:val="00BE369C"/>
    <w:rsid w:val="00BE752F"/>
    <w:rsid w:val="00BF0A46"/>
    <w:rsid w:val="00BF0BF5"/>
    <w:rsid w:val="00BF0E8E"/>
    <w:rsid w:val="00BF1A7F"/>
    <w:rsid w:val="00BF3E91"/>
    <w:rsid w:val="00BF561D"/>
    <w:rsid w:val="00BF5A9B"/>
    <w:rsid w:val="00BF70EF"/>
    <w:rsid w:val="00C00474"/>
    <w:rsid w:val="00C00F37"/>
    <w:rsid w:val="00C02A99"/>
    <w:rsid w:val="00C038CF"/>
    <w:rsid w:val="00C03F51"/>
    <w:rsid w:val="00C10CC7"/>
    <w:rsid w:val="00C111ED"/>
    <w:rsid w:val="00C11DF8"/>
    <w:rsid w:val="00C13225"/>
    <w:rsid w:val="00C136A2"/>
    <w:rsid w:val="00C139C5"/>
    <w:rsid w:val="00C14134"/>
    <w:rsid w:val="00C14C86"/>
    <w:rsid w:val="00C15313"/>
    <w:rsid w:val="00C15A5F"/>
    <w:rsid w:val="00C15D29"/>
    <w:rsid w:val="00C17715"/>
    <w:rsid w:val="00C17ADF"/>
    <w:rsid w:val="00C229F8"/>
    <w:rsid w:val="00C2369A"/>
    <w:rsid w:val="00C25365"/>
    <w:rsid w:val="00C25B02"/>
    <w:rsid w:val="00C322F1"/>
    <w:rsid w:val="00C32A7A"/>
    <w:rsid w:val="00C33284"/>
    <w:rsid w:val="00C33F76"/>
    <w:rsid w:val="00C34398"/>
    <w:rsid w:val="00C343E5"/>
    <w:rsid w:val="00C351A6"/>
    <w:rsid w:val="00C3559F"/>
    <w:rsid w:val="00C35A4C"/>
    <w:rsid w:val="00C35E0D"/>
    <w:rsid w:val="00C3638A"/>
    <w:rsid w:val="00C371FA"/>
    <w:rsid w:val="00C377A2"/>
    <w:rsid w:val="00C46F61"/>
    <w:rsid w:val="00C47598"/>
    <w:rsid w:val="00C47BB2"/>
    <w:rsid w:val="00C47CC5"/>
    <w:rsid w:val="00C51A32"/>
    <w:rsid w:val="00C51C28"/>
    <w:rsid w:val="00C53456"/>
    <w:rsid w:val="00C53642"/>
    <w:rsid w:val="00C53E6D"/>
    <w:rsid w:val="00C55EA7"/>
    <w:rsid w:val="00C56DC4"/>
    <w:rsid w:val="00C60C2D"/>
    <w:rsid w:val="00C6162E"/>
    <w:rsid w:val="00C621C9"/>
    <w:rsid w:val="00C62E87"/>
    <w:rsid w:val="00C65399"/>
    <w:rsid w:val="00C65917"/>
    <w:rsid w:val="00C66708"/>
    <w:rsid w:val="00C67A94"/>
    <w:rsid w:val="00C70043"/>
    <w:rsid w:val="00C71B5B"/>
    <w:rsid w:val="00C7208D"/>
    <w:rsid w:val="00C721DE"/>
    <w:rsid w:val="00C73861"/>
    <w:rsid w:val="00C73A32"/>
    <w:rsid w:val="00C7432C"/>
    <w:rsid w:val="00C75215"/>
    <w:rsid w:val="00C75791"/>
    <w:rsid w:val="00C75F30"/>
    <w:rsid w:val="00C76304"/>
    <w:rsid w:val="00C76427"/>
    <w:rsid w:val="00C77F90"/>
    <w:rsid w:val="00C80554"/>
    <w:rsid w:val="00C84955"/>
    <w:rsid w:val="00C84A39"/>
    <w:rsid w:val="00C85FED"/>
    <w:rsid w:val="00C86467"/>
    <w:rsid w:val="00C87199"/>
    <w:rsid w:val="00C912FD"/>
    <w:rsid w:val="00C9331B"/>
    <w:rsid w:val="00C954DC"/>
    <w:rsid w:val="00C95C72"/>
    <w:rsid w:val="00C95FE9"/>
    <w:rsid w:val="00C96B86"/>
    <w:rsid w:val="00C971F9"/>
    <w:rsid w:val="00C97DF7"/>
    <w:rsid w:val="00CA14C9"/>
    <w:rsid w:val="00CA1A6A"/>
    <w:rsid w:val="00CA24FB"/>
    <w:rsid w:val="00CA27D6"/>
    <w:rsid w:val="00CA6108"/>
    <w:rsid w:val="00CA64D5"/>
    <w:rsid w:val="00CB12A5"/>
    <w:rsid w:val="00CB1877"/>
    <w:rsid w:val="00CB3201"/>
    <w:rsid w:val="00CB3415"/>
    <w:rsid w:val="00CB4329"/>
    <w:rsid w:val="00CB4E46"/>
    <w:rsid w:val="00CB6290"/>
    <w:rsid w:val="00CB766B"/>
    <w:rsid w:val="00CC06FE"/>
    <w:rsid w:val="00CC191C"/>
    <w:rsid w:val="00CC356D"/>
    <w:rsid w:val="00CC3FEB"/>
    <w:rsid w:val="00CC6F87"/>
    <w:rsid w:val="00CD0782"/>
    <w:rsid w:val="00CD0EF3"/>
    <w:rsid w:val="00CD109D"/>
    <w:rsid w:val="00CD1E9D"/>
    <w:rsid w:val="00CD2D54"/>
    <w:rsid w:val="00CD5288"/>
    <w:rsid w:val="00CD66E6"/>
    <w:rsid w:val="00CD6A9A"/>
    <w:rsid w:val="00CD6ABB"/>
    <w:rsid w:val="00CE1983"/>
    <w:rsid w:val="00CE2909"/>
    <w:rsid w:val="00CE417B"/>
    <w:rsid w:val="00CE53E5"/>
    <w:rsid w:val="00CE5CF2"/>
    <w:rsid w:val="00CE71E9"/>
    <w:rsid w:val="00CF1F0E"/>
    <w:rsid w:val="00CF2572"/>
    <w:rsid w:val="00CF25A1"/>
    <w:rsid w:val="00CF2FFE"/>
    <w:rsid w:val="00CF3124"/>
    <w:rsid w:val="00CF461F"/>
    <w:rsid w:val="00CF6B77"/>
    <w:rsid w:val="00CF71E3"/>
    <w:rsid w:val="00D00A5D"/>
    <w:rsid w:val="00D00A87"/>
    <w:rsid w:val="00D01354"/>
    <w:rsid w:val="00D01910"/>
    <w:rsid w:val="00D0196D"/>
    <w:rsid w:val="00D02184"/>
    <w:rsid w:val="00D02F2F"/>
    <w:rsid w:val="00D03CB9"/>
    <w:rsid w:val="00D05411"/>
    <w:rsid w:val="00D055F6"/>
    <w:rsid w:val="00D06476"/>
    <w:rsid w:val="00D06995"/>
    <w:rsid w:val="00D07CF6"/>
    <w:rsid w:val="00D12341"/>
    <w:rsid w:val="00D126F0"/>
    <w:rsid w:val="00D13087"/>
    <w:rsid w:val="00D16FA0"/>
    <w:rsid w:val="00D17378"/>
    <w:rsid w:val="00D2150C"/>
    <w:rsid w:val="00D216B2"/>
    <w:rsid w:val="00D224A4"/>
    <w:rsid w:val="00D26479"/>
    <w:rsid w:val="00D26DCE"/>
    <w:rsid w:val="00D27D7D"/>
    <w:rsid w:val="00D319AD"/>
    <w:rsid w:val="00D3275F"/>
    <w:rsid w:val="00D341F3"/>
    <w:rsid w:val="00D34548"/>
    <w:rsid w:val="00D34914"/>
    <w:rsid w:val="00D373EC"/>
    <w:rsid w:val="00D37A37"/>
    <w:rsid w:val="00D4128C"/>
    <w:rsid w:val="00D43605"/>
    <w:rsid w:val="00D4411B"/>
    <w:rsid w:val="00D44EC6"/>
    <w:rsid w:val="00D47571"/>
    <w:rsid w:val="00D5130A"/>
    <w:rsid w:val="00D51533"/>
    <w:rsid w:val="00D51769"/>
    <w:rsid w:val="00D51ABD"/>
    <w:rsid w:val="00D522D8"/>
    <w:rsid w:val="00D5491C"/>
    <w:rsid w:val="00D54CCF"/>
    <w:rsid w:val="00D554E8"/>
    <w:rsid w:val="00D55E12"/>
    <w:rsid w:val="00D5748E"/>
    <w:rsid w:val="00D6068B"/>
    <w:rsid w:val="00D612A9"/>
    <w:rsid w:val="00D6411E"/>
    <w:rsid w:val="00D64482"/>
    <w:rsid w:val="00D64691"/>
    <w:rsid w:val="00D66935"/>
    <w:rsid w:val="00D7004E"/>
    <w:rsid w:val="00D71980"/>
    <w:rsid w:val="00D735D0"/>
    <w:rsid w:val="00D74441"/>
    <w:rsid w:val="00D74AC2"/>
    <w:rsid w:val="00D80021"/>
    <w:rsid w:val="00D84C22"/>
    <w:rsid w:val="00D858D9"/>
    <w:rsid w:val="00D85D3D"/>
    <w:rsid w:val="00D8724C"/>
    <w:rsid w:val="00D87E37"/>
    <w:rsid w:val="00D9094F"/>
    <w:rsid w:val="00D90FCB"/>
    <w:rsid w:val="00D93004"/>
    <w:rsid w:val="00D93711"/>
    <w:rsid w:val="00D938C1"/>
    <w:rsid w:val="00D942C4"/>
    <w:rsid w:val="00D9505A"/>
    <w:rsid w:val="00D96D2A"/>
    <w:rsid w:val="00DA2C76"/>
    <w:rsid w:val="00DA2D26"/>
    <w:rsid w:val="00DA466E"/>
    <w:rsid w:val="00DA47A8"/>
    <w:rsid w:val="00DA4859"/>
    <w:rsid w:val="00DA6E49"/>
    <w:rsid w:val="00DA7D61"/>
    <w:rsid w:val="00DB0571"/>
    <w:rsid w:val="00DB1890"/>
    <w:rsid w:val="00DB3592"/>
    <w:rsid w:val="00DB405B"/>
    <w:rsid w:val="00DB47E5"/>
    <w:rsid w:val="00DB4C93"/>
    <w:rsid w:val="00DB5421"/>
    <w:rsid w:val="00DB64F4"/>
    <w:rsid w:val="00DC0A7A"/>
    <w:rsid w:val="00DC2894"/>
    <w:rsid w:val="00DC3F8A"/>
    <w:rsid w:val="00DC78A7"/>
    <w:rsid w:val="00DC795E"/>
    <w:rsid w:val="00DD1537"/>
    <w:rsid w:val="00DD1BEA"/>
    <w:rsid w:val="00DD32AF"/>
    <w:rsid w:val="00DD3A14"/>
    <w:rsid w:val="00DD46E9"/>
    <w:rsid w:val="00DD740A"/>
    <w:rsid w:val="00DD7F26"/>
    <w:rsid w:val="00DE0D00"/>
    <w:rsid w:val="00DE16CD"/>
    <w:rsid w:val="00DE5BC5"/>
    <w:rsid w:val="00DE6492"/>
    <w:rsid w:val="00DE6EAF"/>
    <w:rsid w:val="00DF280B"/>
    <w:rsid w:val="00DF28B7"/>
    <w:rsid w:val="00DF3079"/>
    <w:rsid w:val="00DF3345"/>
    <w:rsid w:val="00DF51C9"/>
    <w:rsid w:val="00DF5F6C"/>
    <w:rsid w:val="00DF68C0"/>
    <w:rsid w:val="00DF7650"/>
    <w:rsid w:val="00DF7F5A"/>
    <w:rsid w:val="00E00332"/>
    <w:rsid w:val="00E00FFD"/>
    <w:rsid w:val="00E02A02"/>
    <w:rsid w:val="00E031F4"/>
    <w:rsid w:val="00E04590"/>
    <w:rsid w:val="00E04C02"/>
    <w:rsid w:val="00E053B2"/>
    <w:rsid w:val="00E0617A"/>
    <w:rsid w:val="00E064D3"/>
    <w:rsid w:val="00E06595"/>
    <w:rsid w:val="00E12316"/>
    <w:rsid w:val="00E1277F"/>
    <w:rsid w:val="00E139D5"/>
    <w:rsid w:val="00E148F0"/>
    <w:rsid w:val="00E14CA5"/>
    <w:rsid w:val="00E15202"/>
    <w:rsid w:val="00E152DF"/>
    <w:rsid w:val="00E15505"/>
    <w:rsid w:val="00E203CF"/>
    <w:rsid w:val="00E22D1B"/>
    <w:rsid w:val="00E235F5"/>
    <w:rsid w:val="00E23783"/>
    <w:rsid w:val="00E256E5"/>
    <w:rsid w:val="00E26411"/>
    <w:rsid w:val="00E27880"/>
    <w:rsid w:val="00E27AE8"/>
    <w:rsid w:val="00E3008F"/>
    <w:rsid w:val="00E307B6"/>
    <w:rsid w:val="00E32E9C"/>
    <w:rsid w:val="00E34616"/>
    <w:rsid w:val="00E34EBE"/>
    <w:rsid w:val="00E34F85"/>
    <w:rsid w:val="00E36F82"/>
    <w:rsid w:val="00E40F67"/>
    <w:rsid w:val="00E4104C"/>
    <w:rsid w:val="00E4196F"/>
    <w:rsid w:val="00E41A87"/>
    <w:rsid w:val="00E41AD6"/>
    <w:rsid w:val="00E42017"/>
    <w:rsid w:val="00E42730"/>
    <w:rsid w:val="00E45AB1"/>
    <w:rsid w:val="00E45C81"/>
    <w:rsid w:val="00E46268"/>
    <w:rsid w:val="00E462F2"/>
    <w:rsid w:val="00E52752"/>
    <w:rsid w:val="00E528F9"/>
    <w:rsid w:val="00E53522"/>
    <w:rsid w:val="00E55854"/>
    <w:rsid w:val="00E559A4"/>
    <w:rsid w:val="00E56707"/>
    <w:rsid w:val="00E57739"/>
    <w:rsid w:val="00E628AD"/>
    <w:rsid w:val="00E62908"/>
    <w:rsid w:val="00E64339"/>
    <w:rsid w:val="00E677BD"/>
    <w:rsid w:val="00E708BC"/>
    <w:rsid w:val="00E70C44"/>
    <w:rsid w:val="00E727FC"/>
    <w:rsid w:val="00E72B6E"/>
    <w:rsid w:val="00E73005"/>
    <w:rsid w:val="00E74B6D"/>
    <w:rsid w:val="00E7580C"/>
    <w:rsid w:val="00E775E3"/>
    <w:rsid w:val="00E84570"/>
    <w:rsid w:val="00E8487A"/>
    <w:rsid w:val="00E872A7"/>
    <w:rsid w:val="00E901AB"/>
    <w:rsid w:val="00E9292A"/>
    <w:rsid w:val="00E92E7A"/>
    <w:rsid w:val="00E967EA"/>
    <w:rsid w:val="00E96E57"/>
    <w:rsid w:val="00E97135"/>
    <w:rsid w:val="00E97299"/>
    <w:rsid w:val="00EA03CC"/>
    <w:rsid w:val="00EA1850"/>
    <w:rsid w:val="00EA19E9"/>
    <w:rsid w:val="00EA2443"/>
    <w:rsid w:val="00EA369D"/>
    <w:rsid w:val="00EA3B6D"/>
    <w:rsid w:val="00EA3EF5"/>
    <w:rsid w:val="00EA411E"/>
    <w:rsid w:val="00EA4C4D"/>
    <w:rsid w:val="00EA5B3A"/>
    <w:rsid w:val="00EA641F"/>
    <w:rsid w:val="00EA6A5A"/>
    <w:rsid w:val="00EA714D"/>
    <w:rsid w:val="00EB1834"/>
    <w:rsid w:val="00EB19E0"/>
    <w:rsid w:val="00EB1C21"/>
    <w:rsid w:val="00EB249C"/>
    <w:rsid w:val="00EB3523"/>
    <w:rsid w:val="00EB3B36"/>
    <w:rsid w:val="00EB49C9"/>
    <w:rsid w:val="00EB5604"/>
    <w:rsid w:val="00EB5754"/>
    <w:rsid w:val="00EB5A80"/>
    <w:rsid w:val="00EB780D"/>
    <w:rsid w:val="00EB7FBE"/>
    <w:rsid w:val="00EC07DD"/>
    <w:rsid w:val="00EC093F"/>
    <w:rsid w:val="00EC0D7C"/>
    <w:rsid w:val="00EC10DD"/>
    <w:rsid w:val="00EC11A8"/>
    <w:rsid w:val="00EC20DB"/>
    <w:rsid w:val="00EC3652"/>
    <w:rsid w:val="00EC3D03"/>
    <w:rsid w:val="00EC4A28"/>
    <w:rsid w:val="00EC585D"/>
    <w:rsid w:val="00EC79F8"/>
    <w:rsid w:val="00EC7F14"/>
    <w:rsid w:val="00ED3078"/>
    <w:rsid w:val="00ED3187"/>
    <w:rsid w:val="00ED3339"/>
    <w:rsid w:val="00ED3B24"/>
    <w:rsid w:val="00ED415E"/>
    <w:rsid w:val="00ED4969"/>
    <w:rsid w:val="00ED5388"/>
    <w:rsid w:val="00ED56D3"/>
    <w:rsid w:val="00ED5743"/>
    <w:rsid w:val="00ED5B3B"/>
    <w:rsid w:val="00ED74C3"/>
    <w:rsid w:val="00ED7586"/>
    <w:rsid w:val="00ED78E4"/>
    <w:rsid w:val="00EE220A"/>
    <w:rsid w:val="00EE2448"/>
    <w:rsid w:val="00EE2853"/>
    <w:rsid w:val="00EE2DEC"/>
    <w:rsid w:val="00EE352A"/>
    <w:rsid w:val="00EE4CFF"/>
    <w:rsid w:val="00EE7387"/>
    <w:rsid w:val="00EF2B66"/>
    <w:rsid w:val="00EF5D36"/>
    <w:rsid w:val="00EF66FC"/>
    <w:rsid w:val="00F0135B"/>
    <w:rsid w:val="00F02E73"/>
    <w:rsid w:val="00F047DD"/>
    <w:rsid w:val="00F05730"/>
    <w:rsid w:val="00F10140"/>
    <w:rsid w:val="00F109C7"/>
    <w:rsid w:val="00F11BAF"/>
    <w:rsid w:val="00F11CE3"/>
    <w:rsid w:val="00F132DC"/>
    <w:rsid w:val="00F13A9A"/>
    <w:rsid w:val="00F13B27"/>
    <w:rsid w:val="00F1406C"/>
    <w:rsid w:val="00F15C07"/>
    <w:rsid w:val="00F16559"/>
    <w:rsid w:val="00F16D33"/>
    <w:rsid w:val="00F16E77"/>
    <w:rsid w:val="00F16FDF"/>
    <w:rsid w:val="00F17017"/>
    <w:rsid w:val="00F17DCE"/>
    <w:rsid w:val="00F22750"/>
    <w:rsid w:val="00F23CA1"/>
    <w:rsid w:val="00F2401A"/>
    <w:rsid w:val="00F257BB"/>
    <w:rsid w:val="00F2646F"/>
    <w:rsid w:val="00F26E33"/>
    <w:rsid w:val="00F27E65"/>
    <w:rsid w:val="00F30EE7"/>
    <w:rsid w:val="00F318BA"/>
    <w:rsid w:val="00F31C44"/>
    <w:rsid w:val="00F31DEA"/>
    <w:rsid w:val="00F32954"/>
    <w:rsid w:val="00F338D8"/>
    <w:rsid w:val="00F33B08"/>
    <w:rsid w:val="00F356D2"/>
    <w:rsid w:val="00F35780"/>
    <w:rsid w:val="00F36A95"/>
    <w:rsid w:val="00F36F01"/>
    <w:rsid w:val="00F37349"/>
    <w:rsid w:val="00F405C9"/>
    <w:rsid w:val="00F40A19"/>
    <w:rsid w:val="00F40C29"/>
    <w:rsid w:val="00F414CD"/>
    <w:rsid w:val="00F414F8"/>
    <w:rsid w:val="00F42600"/>
    <w:rsid w:val="00F44FA1"/>
    <w:rsid w:val="00F44FFE"/>
    <w:rsid w:val="00F45418"/>
    <w:rsid w:val="00F454F5"/>
    <w:rsid w:val="00F47626"/>
    <w:rsid w:val="00F47CAB"/>
    <w:rsid w:val="00F50275"/>
    <w:rsid w:val="00F505C7"/>
    <w:rsid w:val="00F51366"/>
    <w:rsid w:val="00F534AD"/>
    <w:rsid w:val="00F53C9E"/>
    <w:rsid w:val="00F54824"/>
    <w:rsid w:val="00F54D09"/>
    <w:rsid w:val="00F566F6"/>
    <w:rsid w:val="00F56CE1"/>
    <w:rsid w:val="00F6003E"/>
    <w:rsid w:val="00F60839"/>
    <w:rsid w:val="00F61DD5"/>
    <w:rsid w:val="00F62AE5"/>
    <w:rsid w:val="00F62D01"/>
    <w:rsid w:val="00F62EE5"/>
    <w:rsid w:val="00F65CE9"/>
    <w:rsid w:val="00F669C5"/>
    <w:rsid w:val="00F67C1B"/>
    <w:rsid w:val="00F67E55"/>
    <w:rsid w:val="00F70195"/>
    <w:rsid w:val="00F72DEA"/>
    <w:rsid w:val="00F75340"/>
    <w:rsid w:val="00F75710"/>
    <w:rsid w:val="00F75739"/>
    <w:rsid w:val="00F75AC9"/>
    <w:rsid w:val="00F75ED1"/>
    <w:rsid w:val="00F77814"/>
    <w:rsid w:val="00F803B0"/>
    <w:rsid w:val="00F80409"/>
    <w:rsid w:val="00F80E14"/>
    <w:rsid w:val="00F80E25"/>
    <w:rsid w:val="00F81524"/>
    <w:rsid w:val="00F81706"/>
    <w:rsid w:val="00F822B9"/>
    <w:rsid w:val="00F83362"/>
    <w:rsid w:val="00F8600C"/>
    <w:rsid w:val="00F86169"/>
    <w:rsid w:val="00F863C1"/>
    <w:rsid w:val="00F869B7"/>
    <w:rsid w:val="00F86E68"/>
    <w:rsid w:val="00F86EF5"/>
    <w:rsid w:val="00F9005C"/>
    <w:rsid w:val="00F904AE"/>
    <w:rsid w:val="00F90826"/>
    <w:rsid w:val="00F915F8"/>
    <w:rsid w:val="00F91CBA"/>
    <w:rsid w:val="00F91DF2"/>
    <w:rsid w:val="00F92513"/>
    <w:rsid w:val="00F93AEB"/>
    <w:rsid w:val="00F9506A"/>
    <w:rsid w:val="00F95B03"/>
    <w:rsid w:val="00F96026"/>
    <w:rsid w:val="00F96B57"/>
    <w:rsid w:val="00F97CE1"/>
    <w:rsid w:val="00FA0966"/>
    <w:rsid w:val="00FA6905"/>
    <w:rsid w:val="00FA7A01"/>
    <w:rsid w:val="00FB03E9"/>
    <w:rsid w:val="00FB0840"/>
    <w:rsid w:val="00FB231E"/>
    <w:rsid w:val="00FB2F2E"/>
    <w:rsid w:val="00FB37C3"/>
    <w:rsid w:val="00FB4456"/>
    <w:rsid w:val="00FB4D43"/>
    <w:rsid w:val="00FB4DB1"/>
    <w:rsid w:val="00FB5485"/>
    <w:rsid w:val="00FB5D74"/>
    <w:rsid w:val="00FB6981"/>
    <w:rsid w:val="00FB7076"/>
    <w:rsid w:val="00FB73CC"/>
    <w:rsid w:val="00FC0277"/>
    <w:rsid w:val="00FC0936"/>
    <w:rsid w:val="00FC21CD"/>
    <w:rsid w:val="00FC3598"/>
    <w:rsid w:val="00FC3A0E"/>
    <w:rsid w:val="00FC3B9D"/>
    <w:rsid w:val="00FC4607"/>
    <w:rsid w:val="00FC5D45"/>
    <w:rsid w:val="00FC5E78"/>
    <w:rsid w:val="00FC61A0"/>
    <w:rsid w:val="00FC691C"/>
    <w:rsid w:val="00FD0A3A"/>
    <w:rsid w:val="00FD0E7D"/>
    <w:rsid w:val="00FD16AF"/>
    <w:rsid w:val="00FD18F7"/>
    <w:rsid w:val="00FD1F4D"/>
    <w:rsid w:val="00FD2218"/>
    <w:rsid w:val="00FD2A3E"/>
    <w:rsid w:val="00FD546E"/>
    <w:rsid w:val="00FD5E32"/>
    <w:rsid w:val="00FD7077"/>
    <w:rsid w:val="00FD7923"/>
    <w:rsid w:val="00FE153D"/>
    <w:rsid w:val="00FE4D2E"/>
    <w:rsid w:val="00FE5BBC"/>
    <w:rsid w:val="00FE6638"/>
    <w:rsid w:val="00FF2B42"/>
    <w:rsid w:val="00FF454E"/>
    <w:rsid w:val="00FF507F"/>
    <w:rsid w:val="00FF649E"/>
    <w:rsid w:val="00FF6FE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A879B95"/>
  <w15:docId w15:val="{24F2B59C-821B-4FE8-B790-8A4D295DD3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DDD"/>
    <w:rPr>
      <w:rFonts w:ascii="Ecofont_Spranq_eco_Sans" w:hAnsi="Ecofont_Spranq_eco_Sans" w:cs="Tahoma"/>
      <w:sz w:val="24"/>
      <w:szCs w:val="24"/>
    </w:rPr>
  </w:style>
  <w:style w:type="paragraph" w:styleId="Ttulo1">
    <w:name w:val="heading 1"/>
    <w:basedOn w:val="Normal"/>
    <w:next w:val="Normal"/>
    <w:link w:val="Ttulo1Char"/>
    <w:qFormat/>
    <w:rsid w:val="007F77AD"/>
    <w:pPr>
      <w:keepNext/>
      <w:keepLines/>
      <w:spacing w:before="480"/>
      <w:outlineLvl w:val="0"/>
    </w:pPr>
    <w:rPr>
      <w:rFonts w:ascii="Calibri" w:eastAsia="MS Gothic" w:hAnsi="Calibri" w:cs="Times New Roman"/>
      <w:b/>
      <w:bCs/>
      <w:color w:val="365F91"/>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4">
    <w:name w:val="heading 4"/>
    <w:basedOn w:val="Normal"/>
    <w:next w:val="Normal"/>
    <w:link w:val="Ttulo4Char"/>
    <w:semiHidden/>
    <w:unhideWhenUsed/>
    <w:qFormat/>
    <w:rsid w:val="00A45A85"/>
    <w:pPr>
      <w:keepNext/>
      <w:keepLines/>
      <w:spacing w:before="40"/>
      <w:outlineLvl w:val="3"/>
    </w:pPr>
    <w:rPr>
      <w:rFonts w:ascii="Calibri" w:eastAsia="MS Gothic" w:hAnsi="Calibri" w:cs="Times New Roman"/>
      <w:i/>
      <w:iCs/>
      <w:color w:val="365F9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4B460A"/>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basedOn w:val="Normal"/>
    <w:next w:val="Normal"/>
    <w:link w:val="CitaoChar"/>
    <w:qFormat/>
    <w:rsid w:val="00080B5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link w:val="Citao"/>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citao2">
    <w:name w:val="citação 2"/>
    <w:basedOn w:val="Citao"/>
    <w:link w:val="citao2Char"/>
    <w:qFormat/>
    <w:rsid w:val="000A23DA"/>
    <w:rPr>
      <w:szCs w:val="20"/>
    </w:rPr>
  </w:style>
  <w:style w:type="character" w:customStyle="1" w:styleId="citao2Char">
    <w:name w:val="citação 2 Char"/>
    <w:link w:val="citao2"/>
    <w:rsid w:val="000A23DA"/>
    <w:rPr>
      <w:rFonts w:ascii="Ecofont_Spranq_eco_Sans" w:eastAsia="Calibri" w:hAnsi="Ecofont_Spranq_eco_Sans" w:cs="Tahoma"/>
      <w:i/>
      <w:iCs/>
      <w:color w:val="000000"/>
      <w:szCs w:val="24"/>
      <w:shd w:val="clear" w:color="auto" w:fill="FFFFCC"/>
      <w:lang w:eastAsia="en-US"/>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unhideWhenUsed/>
    <w:qFormat/>
    <w:rsid w:val="00430FDB"/>
    <w:rPr>
      <w:sz w:val="16"/>
      <w:szCs w:val="16"/>
    </w:rPr>
  </w:style>
  <w:style w:type="paragraph" w:styleId="Textodecomentrio">
    <w:name w:val="annotation text"/>
    <w:basedOn w:val="Normal"/>
    <w:link w:val="TextodecomentrioChar"/>
    <w:unhideWhenUsed/>
    <w:qFormat/>
    <w:rsid w:val="00430FDB"/>
    <w:rPr>
      <w:sz w:val="20"/>
      <w:szCs w:val="20"/>
    </w:rPr>
  </w:style>
  <w:style w:type="character" w:customStyle="1" w:styleId="TextodecomentrioChar">
    <w:name w:val="Texto de comentário Char"/>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link w:val="Assuntodocomentrio"/>
    <w:semiHidden/>
    <w:rsid w:val="00430FDB"/>
    <w:rPr>
      <w:rFonts w:ascii="Ecofont_Spranq_eco_Sans" w:hAnsi="Ecofont_Spranq_eco_Sans" w:cs="Tahoma"/>
      <w:b/>
      <w:bCs/>
      <w:lang w:eastAsia="pt-BR"/>
    </w:rPr>
  </w:style>
  <w:style w:type="character" w:customStyle="1" w:styleId="Ttulo4Char">
    <w:name w:val="Título 4 Char"/>
    <w:link w:val="Ttulo4"/>
    <w:rsid w:val="00A45A85"/>
    <w:rPr>
      <w:rFonts w:ascii="Calibri" w:eastAsia="MS Gothic" w:hAnsi="Calibri" w:cs="Times New Roman"/>
      <w:i/>
      <w:iCs/>
      <w:color w:val="365F91"/>
      <w:sz w:val="24"/>
      <w:szCs w:val="24"/>
      <w:lang w:eastAsia="pt-BR"/>
    </w:rPr>
  </w:style>
  <w:style w:type="paragraph" w:customStyle="1" w:styleId="Nivel01">
    <w:name w:val="Nivel 01"/>
    <w:basedOn w:val="Ttulo1"/>
    <w:next w:val="Normal"/>
    <w:link w:val="Nivel01Char"/>
    <w:qFormat/>
    <w:rsid w:val="007F77AD"/>
    <w:pPr>
      <w:numPr>
        <w:numId w:val="1"/>
      </w:numPr>
      <w:tabs>
        <w:tab w:val="left" w:pos="567"/>
      </w:tabs>
      <w:spacing w:before="240"/>
      <w:jc w:val="both"/>
    </w:pPr>
    <w:rPr>
      <w:rFonts w:ascii="Ecofont_Spranq_eco_Sans" w:hAnsi="Ecofont_Spranq_eco_Sans"/>
      <w:color w:val="000000"/>
      <w:sz w:val="20"/>
      <w:szCs w:val="20"/>
    </w:rPr>
  </w:style>
  <w:style w:type="paragraph" w:customStyle="1" w:styleId="Nivel01Titulo">
    <w:name w:val="Nivel_01_Titulo"/>
    <w:basedOn w:val="Nivel01"/>
    <w:link w:val="Nivel01TituloChar"/>
    <w:qFormat/>
    <w:rsid w:val="00E967EA"/>
    <w:pPr>
      <w:jc w:val="left"/>
    </w:pPr>
    <w:rPr>
      <w:spacing w:val="5"/>
      <w:kern w:val="28"/>
      <w:sz w:val="52"/>
      <w:szCs w:val="52"/>
    </w:rPr>
  </w:style>
  <w:style w:type="paragraph" w:styleId="Ttulo">
    <w:name w:val="Title"/>
    <w:basedOn w:val="Normal"/>
    <w:next w:val="Normal"/>
    <w:link w:val="TtuloChar"/>
    <w:qFormat/>
    <w:rsid w:val="007F77AD"/>
    <w:pPr>
      <w:pBdr>
        <w:bottom w:val="single" w:sz="8" w:space="4" w:color="4F81BD"/>
      </w:pBdr>
      <w:spacing w:after="300"/>
      <w:contextualSpacing/>
    </w:pPr>
    <w:rPr>
      <w:rFonts w:ascii="Calibri" w:eastAsia="MS Gothic" w:hAnsi="Calibri" w:cs="Times New Roman"/>
      <w:color w:val="17365D"/>
      <w:spacing w:val="5"/>
      <w:kern w:val="28"/>
      <w:sz w:val="52"/>
      <w:szCs w:val="52"/>
    </w:rPr>
  </w:style>
  <w:style w:type="character" w:customStyle="1" w:styleId="TtuloChar">
    <w:name w:val="Título Char"/>
    <w:link w:val="Ttulo"/>
    <w:rsid w:val="007F77AD"/>
    <w:rPr>
      <w:rFonts w:ascii="Calibri" w:eastAsia="MS Gothic" w:hAnsi="Calibri" w:cs="Times New Roman"/>
      <w:color w:val="17365D"/>
      <w:spacing w:val="5"/>
      <w:kern w:val="28"/>
      <w:sz w:val="52"/>
      <w:szCs w:val="52"/>
      <w:lang w:eastAsia="pt-BR"/>
    </w:rPr>
  </w:style>
  <w:style w:type="character" w:customStyle="1" w:styleId="Nivel01Char">
    <w:name w:val="Nivel 01 Char"/>
    <w:link w:val="Nivel01"/>
    <w:rsid w:val="007F77AD"/>
    <w:rPr>
      <w:rFonts w:ascii="Ecofont_Spranq_eco_Sans" w:eastAsia="MS Gothic" w:hAnsi="Ecofont_Spranq_eco_Sans"/>
      <w:b/>
      <w:bCs/>
      <w:color w:val="000000"/>
    </w:rPr>
  </w:style>
  <w:style w:type="character" w:customStyle="1" w:styleId="Ttulo1Char">
    <w:name w:val="Título 1 Char"/>
    <w:link w:val="Ttulo1"/>
    <w:rsid w:val="007F77AD"/>
    <w:rPr>
      <w:rFonts w:ascii="Calibri" w:eastAsia="MS Gothic" w:hAnsi="Calibri" w:cs="Times New Roman"/>
      <w:b/>
      <w:bCs/>
      <w:color w:val="365F91"/>
      <w:sz w:val="28"/>
      <w:szCs w:val="28"/>
      <w:lang w:eastAsia="pt-BR"/>
    </w:rPr>
  </w:style>
  <w:style w:type="character" w:customStyle="1" w:styleId="Nivel01TituloChar">
    <w:name w:val="Nivel_01_Titulo Char"/>
    <w:link w:val="Nivel01Titulo"/>
    <w:rsid w:val="00E967EA"/>
    <w:rPr>
      <w:rFonts w:ascii="Ecofont_Spranq_eco_Sans" w:eastAsia="MS Gothic" w:hAnsi="Ecofont_Spranq_eco_Sans"/>
      <w:b/>
      <w:bCs/>
      <w:color w:val="000000"/>
      <w:spacing w:val="5"/>
      <w:kern w:val="28"/>
      <w:sz w:val="52"/>
      <w:szCs w:val="52"/>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qFormat/>
    <w:rsid w:val="00B77761"/>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53119E"/>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qFormat/>
    <w:rsid w:val="0040576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link w:val="Corpodetexto"/>
    <w:rsid w:val="00405763"/>
    <w:rPr>
      <w:rFonts w:eastAsia="Times New Roman"/>
      <w:sz w:val="24"/>
      <w:szCs w:val="24"/>
      <w:lang w:eastAsia="pt-BR"/>
    </w:rPr>
  </w:style>
  <w:style w:type="paragraph" w:customStyle="1" w:styleId="Nivel10">
    <w:name w:val="Nivel1"/>
    <w:basedOn w:val="Ttulo1"/>
    <w:link w:val="Nivel1Char"/>
    <w:qFormat/>
    <w:rsid w:val="001B6423"/>
    <w:pPr>
      <w:spacing w:line="276" w:lineRule="auto"/>
      <w:ind w:left="357" w:hanging="357"/>
      <w:jc w:val="both"/>
    </w:pPr>
    <w:rPr>
      <w:rFonts w:ascii="Arial" w:hAnsi="Arial" w:cs="Arial"/>
      <w:bCs w:val="0"/>
      <w:color w:val="000000"/>
    </w:rPr>
  </w:style>
  <w:style w:type="character" w:customStyle="1" w:styleId="Nivel1Char">
    <w:name w:val="Nivel1 Char"/>
    <w:link w:val="Nivel10"/>
    <w:qFormat/>
    <w:rsid w:val="001B6423"/>
    <w:rPr>
      <w:rFonts w:ascii="Arial" w:eastAsia="MS Gothic" w:hAnsi="Arial" w:cs="Arial"/>
      <w:b/>
      <w:bCs w:val="0"/>
      <w:color w:val="000000"/>
      <w:sz w:val="28"/>
      <w:szCs w:val="28"/>
      <w:lang w:eastAsia="pt-BR"/>
    </w:rPr>
  </w:style>
  <w:style w:type="paragraph" w:customStyle="1" w:styleId="PargrafodaLista1">
    <w:name w:val="Parágrafo da Lista1"/>
    <w:basedOn w:val="Normal"/>
    <w:qFormat/>
    <w:rsid w:val="00E84570"/>
    <w:pPr>
      <w:ind w:left="720"/>
    </w:pPr>
    <w:rPr>
      <w:rFonts w:eastAsia="Times New Roman" w:cs="Ecofont_Spranq_eco_Sans"/>
    </w:rPr>
  </w:style>
  <w:style w:type="paragraph" w:customStyle="1" w:styleId="Nivel2">
    <w:name w:val="Nivel 2"/>
    <w:link w:val="Nivel2Char"/>
    <w:qFormat/>
    <w:rsid w:val="003629E4"/>
    <w:pPr>
      <w:numPr>
        <w:ilvl w:val="1"/>
        <w:numId w:val="10"/>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3629E4"/>
    <w:pPr>
      <w:numPr>
        <w:ilvl w:val="0"/>
      </w:numPr>
    </w:pPr>
    <w:rPr>
      <w:rFonts w:cs="Arial"/>
      <w:b/>
    </w:rPr>
  </w:style>
  <w:style w:type="paragraph" w:customStyle="1" w:styleId="Nivel3">
    <w:name w:val="Nivel 3"/>
    <w:basedOn w:val="Nivel2"/>
    <w:link w:val="Nivel3Char"/>
    <w:qFormat/>
    <w:rsid w:val="003629E4"/>
    <w:pPr>
      <w:numPr>
        <w:ilvl w:val="2"/>
      </w:numPr>
    </w:pPr>
    <w:rPr>
      <w:rFonts w:cs="Arial"/>
      <w:color w:val="000000"/>
    </w:rPr>
  </w:style>
  <w:style w:type="paragraph" w:customStyle="1" w:styleId="Nivel4">
    <w:name w:val="Nivel 4"/>
    <w:basedOn w:val="Nivel3"/>
    <w:link w:val="Nivel4Char"/>
    <w:qFormat/>
    <w:rsid w:val="003629E4"/>
    <w:pPr>
      <w:numPr>
        <w:ilvl w:val="3"/>
      </w:numPr>
    </w:pPr>
    <w:rPr>
      <w:color w:val="auto"/>
    </w:rPr>
  </w:style>
  <w:style w:type="paragraph" w:customStyle="1" w:styleId="Nivel5">
    <w:name w:val="Nivel 5"/>
    <w:basedOn w:val="Nivel4"/>
    <w:qFormat/>
    <w:rsid w:val="003629E4"/>
    <w:pPr>
      <w:numPr>
        <w:ilvl w:val="4"/>
      </w:numPr>
      <w:ind w:left="3348" w:hanging="1080"/>
    </w:pPr>
  </w:style>
  <w:style w:type="character" w:customStyle="1" w:styleId="Nivel4Char">
    <w:name w:val="Nivel 4 Char"/>
    <w:link w:val="Nivel4"/>
    <w:rsid w:val="003629E4"/>
    <w:rPr>
      <w:rFonts w:ascii="Ecofont_Spranq_eco_Sans" w:eastAsia="Arial Unicode MS" w:hAnsi="Ecofont_Spranq_eco_Sans" w:cs="Arial"/>
    </w:rPr>
  </w:style>
  <w:style w:type="paragraph" w:customStyle="1" w:styleId="textbody">
    <w:name w:val="textbody"/>
    <w:basedOn w:val="Normal"/>
    <w:rsid w:val="00D87E37"/>
    <w:pPr>
      <w:spacing w:before="100" w:beforeAutospacing="1" w:after="100" w:afterAutospacing="1"/>
    </w:pPr>
    <w:rPr>
      <w:rFonts w:ascii="Times New Roman" w:eastAsia="Times New Roman" w:hAnsi="Times New Roman" w:cs="Times New Roman"/>
    </w:rPr>
  </w:style>
  <w:style w:type="paragraph" w:customStyle="1" w:styleId="Default">
    <w:name w:val="Default"/>
    <w:rsid w:val="00E148F0"/>
    <w:pPr>
      <w:suppressAutoHyphens/>
      <w:autoSpaceDE w:val="0"/>
    </w:pPr>
    <w:rPr>
      <w:rFonts w:eastAsia="Times New Roman"/>
      <w:color w:val="000000"/>
      <w:sz w:val="24"/>
      <w:szCs w:val="24"/>
      <w:lang w:eastAsia="zh-CN"/>
    </w:rPr>
  </w:style>
  <w:style w:type="paragraph" w:styleId="SemEspaamento">
    <w:name w:val="No Spacing"/>
    <w:uiPriority w:val="1"/>
    <w:qFormat/>
    <w:rsid w:val="00356A7E"/>
    <w:pPr>
      <w:suppressAutoHyphens/>
    </w:pPr>
    <w:rPr>
      <w:rFonts w:ascii="Calibri" w:eastAsia="Calibri" w:hAnsi="Calibri" w:cs="Calibri"/>
      <w:sz w:val="22"/>
      <w:szCs w:val="22"/>
      <w:lang w:eastAsia="zh-CN"/>
    </w:rPr>
  </w:style>
  <w:style w:type="paragraph" w:customStyle="1" w:styleId="11">
    <w:name w:val="1.1"/>
    <w:basedOn w:val="Normal"/>
    <w:rsid w:val="00356A7E"/>
    <w:pPr>
      <w:spacing w:line="240" w:lineRule="atLeast"/>
      <w:ind w:left="567" w:hanging="283"/>
      <w:jc w:val="both"/>
    </w:pPr>
    <w:rPr>
      <w:rFonts w:ascii="Arial" w:eastAsia="Times New Roman" w:hAnsi="Arial" w:cs="Times New Roman"/>
      <w:sz w:val="20"/>
      <w:szCs w:val="20"/>
    </w:rPr>
  </w:style>
  <w:style w:type="paragraph" w:styleId="Lista">
    <w:name w:val="List"/>
    <w:basedOn w:val="Corpodetexto"/>
    <w:rsid w:val="007A760B"/>
    <w:pPr>
      <w:suppressAutoHyphens/>
      <w:overflowPunct w:val="0"/>
      <w:autoSpaceDE w:val="0"/>
      <w:spacing w:before="0" w:beforeAutospacing="0" w:after="0" w:afterAutospacing="0"/>
      <w:jc w:val="both"/>
      <w:textAlignment w:val="baseline"/>
    </w:pPr>
    <w:rPr>
      <w:rFonts w:ascii="Arial" w:hAnsi="Arial" w:cs="Tahoma"/>
      <w:sz w:val="32"/>
      <w:szCs w:val="20"/>
      <w:lang w:eastAsia="zh-CN"/>
    </w:rPr>
  </w:style>
  <w:style w:type="character" w:customStyle="1" w:styleId="tex3b">
    <w:name w:val="tex3b"/>
    <w:rsid w:val="007A760B"/>
  </w:style>
  <w:style w:type="character" w:customStyle="1" w:styleId="tex3">
    <w:name w:val="tex3"/>
    <w:rsid w:val="007A760B"/>
  </w:style>
  <w:style w:type="numbering" w:customStyle="1" w:styleId="Semlista1">
    <w:name w:val="Sem lista1"/>
    <w:next w:val="Semlista"/>
    <w:uiPriority w:val="99"/>
    <w:semiHidden/>
    <w:unhideWhenUsed/>
    <w:rsid w:val="003A6CA3"/>
  </w:style>
  <w:style w:type="paragraph" w:customStyle="1" w:styleId="GradeColorida-nfase11">
    <w:name w:val="Grade Colorida - Ênfase 11"/>
    <w:basedOn w:val="Normal"/>
    <w:next w:val="Normal"/>
    <w:link w:val="GradeColorida-nfase1Char"/>
    <w:uiPriority w:val="29"/>
    <w:qFormat/>
    <w:rsid w:val="003A6CA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val="x-none" w:eastAsia="en-US"/>
    </w:rPr>
  </w:style>
  <w:style w:type="character" w:customStyle="1" w:styleId="GradeColorida-nfase1Char">
    <w:name w:val="Grade Colorida - Ênfase 1 Char"/>
    <w:link w:val="GradeColorida-nfase11"/>
    <w:uiPriority w:val="29"/>
    <w:rsid w:val="003A6CA3"/>
    <w:rPr>
      <w:rFonts w:ascii="Arial" w:eastAsia="Calibri" w:hAnsi="Arial"/>
      <w:i/>
      <w:iCs/>
      <w:color w:val="000000"/>
      <w:szCs w:val="24"/>
      <w:shd w:val="clear" w:color="auto" w:fill="FFFFCC"/>
      <w:lang w:val="x-none" w:eastAsia="en-US"/>
    </w:rPr>
  </w:style>
  <w:style w:type="table" w:customStyle="1" w:styleId="Tabelacomgrade1">
    <w:name w:val="Tabela com grade1"/>
    <w:basedOn w:val="Tabelanormal"/>
    <w:next w:val="Tabelacomgrade"/>
    <w:rsid w:val="003A6CA3"/>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0">
    <w:name w:val="Nivel_01"/>
    <w:basedOn w:val="Ttulo1"/>
    <w:link w:val="Nivel01Char0"/>
    <w:qFormat/>
    <w:rsid w:val="003A6CA3"/>
    <w:pPr>
      <w:tabs>
        <w:tab w:val="left" w:pos="567"/>
      </w:tabs>
      <w:spacing w:before="240"/>
      <w:jc w:val="both"/>
    </w:pPr>
    <w:rPr>
      <w:rFonts w:ascii="Ecofont_Spranq_eco_Sans" w:hAnsi="Ecofont_Spranq_eco_Sans"/>
      <w:sz w:val="32"/>
      <w:szCs w:val="32"/>
    </w:rPr>
  </w:style>
  <w:style w:type="character" w:customStyle="1" w:styleId="Nivel01Char0">
    <w:name w:val="Nivel_01 Char"/>
    <w:link w:val="Nivel010"/>
    <w:rsid w:val="003A6CA3"/>
    <w:rPr>
      <w:rFonts w:ascii="Ecofont_Spranq_eco_Sans" w:eastAsia="MS Gothic" w:hAnsi="Ecofont_Spranq_eco_Sans"/>
      <w:b/>
      <w:bCs/>
      <w:color w:val="365F91"/>
      <w:sz w:val="32"/>
      <w:szCs w:val="32"/>
    </w:rPr>
  </w:style>
  <w:style w:type="paragraph" w:customStyle="1" w:styleId="SombreamentoMdio1-nfase31">
    <w:name w:val="Sombreamento Médio 1 - Ênfase 31"/>
    <w:basedOn w:val="Normal"/>
    <w:next w:val="Normal"/>
    <w:rsid w:val="003A6CA3"/>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character" w:styleId="Forte">
    <w:name w:val="Strong"/>
    <w:uiPriority w:val="22"/>
    <w:qFormat/>
    <w:rsid w:val="003A6CA3"/>
    <w:rPr>
      <w:b/>
      <w:bCs/>
    </w:rPr>
  </w:style>
  <w:style w:type="character" w:styleId="nfase">
    <w:name w:val="Emphasis"/>
    <w:uiPriority w:val="20"/>
    <w:qFormat/>
    <w:rsid w:val="003A6CA3"/>
    <w:rPr>
      <w:i/>
      <w:iCs/>
    </w:rPr>
  </w:style>
  <w:style w:type="character" w:customStyle="1" w:styleId="Nivel2Char">
    <w:name w:val="Nivel 2 Char"/>
    <w:link w:val="Nivel2"/>
    <w:qFormat/>
    <w:rsid w:val="003A6CA3"/>
    <w:rPr>
      <w:rFonts w:ascii="Ecofont_Spranq_eco_Sans" w:eastAsia="Arial Unicode MS" w:hAnsi="Ecofont_Spranq_eco_Sans"/>
    </w:rPr>
  </w:style>
  <w:style w:type="character" w:customStyle="1" w:styleId="fonteboldvermelha">
    <w:name w:val="fonte_bold_vermelha"/>
    <w:rsid w:val="003A6CA3"/>
  </w:style>
  <w:style w:type="character" w:styleId="HiperlinkVisitado">
    <w:name w:val="FollowedHyperlink"/>
    <w:uiPriority w:val="99"/>
    <w:semiHidden/>
    <w:unhideWhenUsed/>
    <w:rsid w:val="00EC79F8"/>
    <w:rPr>
      <w:color w:val="954F72"/>
      <w:u w:val="single"/>
    </w:rPr>
  </w:style>
  <w:style w:type="paragraph" w:customStyle="1" w:styleId="msonormal0">
    <w:name w:val="msonormal"/>
    <w:basedOn w:val="Normal"/>
    <w:rsid w:val="00EC79F8"/>
    <w:pPr>
      <w:spacing w:before="100" w:beforeAutospacing="1" w:after="100" w:afterAutospacing="1"/>
    </w:pPr>
    <w:rPr>
      <w:rFonts w:ascii="Times New Roman" w:eastAsia="Times New Roman" w:hAnsi="Times New Roman" w:cs="Times New Roman"/>
    </w:rPr>
  </w:style>
  <w:style w:type="paragraph" w:customStyle="1" w:styleId="font5">
    <w:name w:val="font5"/>
    <w:basedOn w:val="Normal"/>
    <w:rsid w:val="00EC79F8"/>
    <w:pPr>
      <w:spacing w:before="100" w:beforeAutospacing="1" w:after="100" w:afterAutospacing="1"/>
    </w:pPr>
    <w:rPr>
      <w:rFonts w:ascii="Times New Roman" w:eastAsia="Times New Roman" w:hAnsi="Times New Roman" w:cs="Times New Roman"/>
      <w:color w:val="000000"/>
    </w:rPr>
  </w:style>
  <w:style w:type="paragraph" w:customStyle="1" w:styleId="font6">
    <w:name w:val="font6"/>
    <w:basedOn w:val="Normal"/>
    <w:rsid w:val="00EC79F8"/>
    <w:pPr>
      <w:spacing w:before="100" w:beforeAutospacing="1" w:after="100" w:afterAutospacing="1"/>
    </w:pPr>
    <w:rPr>
      <w:rFonts w:ascii="Times New Roman" w:eastAsia="Times New Roman" w:hAnsi="Times New Roman" w:cs="Times New Roman"/>
      <w:color w:val="000000"/>
    </w:rPr>
  </w:style>
  <w:style w:type="paragraph" w:customStyle="1" w:styleId="xl63">
    <w:name w:val="xl63"/>
    <w:basedOn w:val="Normal"/>
    <w:rsid w:val="00EC79F8"/>
    <w:pPr>
      <w:spacing w:before="100" w:beforeAutospacing="1" w:after="100" w:afterAutospacing="1"/>
      <w:jc w:val="center"/>
      <w:textAlignment w:val="center"/>
    </w:pPr>
    <w:rPr>
      <w:rFonts w:ascii="Times New Roman" w:eastAsia="Times New Roman" w:hAnsi="Times New Roman" w:cs="Times New Roman"/>
      <w:b/>
      <w:bCs/>
      <w:color w:val="000000"/>
    </w:rPr>
  </w:style>
  <w:style w:type="paragraph" w:customStyle="1" w:styleId="xl64">
    <w:name w:val="xl64"/>
    <w:basedOn w:val="Normal"/>
    <w:rsid w:val="00EC79F8"/>
    <w:pPr>
      <w:spacing w:before="100" w:beforeAutospacing="1" w:after="100" w:afterAutospacing="1"/>
      <w:jc w:val="center"/>
      <w:textAlignment w:val="center"/>
    </w:pPr>
    <w:rPr>
      <w:rFonts w:ascii="Times New Roman" w:eastAsia="Times New Roman" w:hAnsi="Times New Roman" w:cs="Times New Roman"/>
    </w:rPr>
  </w:style>
  <w:style w:type="paragraph" w:customStyle="1" w:styleId="xl65">
    <w:name w:val="xl65"/>
    <w:basedOn w:val="Normal"/>
    <w:rsid w:val="00EC79F8"/>
    <w:pPr>
      <w:spacing w:before="100" w:beforeAutospacing="1" w:after="100" w:afterAutospacing="1"/>
    </w:pPr>
    <w:rPr>
      <w:rFonts w:ascii="Times New Roman" w:eastAsia="Times New Roman" w:hAnsi="Times New Roman" w:cs="Times New Roman"/>
    </w:rPr>
  </w:style>
  <w:style w:type="paragraph" w:customStyle="1" w:styleId="xl66">
    <w:name w:val="xl66"/>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color w:val="000000"/>
    </w:rPr>
  </w:style>
  <w:style w:type="paragraph" w:customStyle="1" w:styleId="xl67">
    <w:name w:val="xl67"/>
    <w:basedOn w:val="Normal"/>
    <w:rsid w:val="00EC79F8"/>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color w:val="000000"/>
    </w:rPr>
  </w:style>
  <w:style w:type="paragraph" w:customStyle="1" w:styleId="xl68">
    <w:name w:val="xl68"/>
    <w:basedOn w:val="Normal"/>
    <w:rsid w:val="00EC79F8"/>
    <w:pPr>
      <w:spacing w:before="100" w:beforeAutospacing="1" w:after="100" w:afterAutospacing="1"/>
      <w:jc w:val="center"/>
      <w:textAlignment w:val="center"/>
    </w:pPr>
    <w:rPr>
      <w:rFonts w:ascii="Times New Roman" w:eastAsia="Times New Roman" w:hAnsi="Times New Roman" w:cs="Times New Roman"/>
      <w:b/>
      <w:bCs/>
    </w:rPr>
  </w:style>
  <w:style w:type="paragraph" w:customStyle="1" w:styleId="xl69">
    <w:name w:val="xl69"/>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rPr>
  </w:style>
  <w:style w:type="paragraph" w:customStyle="1" w:styleId="xl70">
    <w:name w:val="xl70"/>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rPr>
  </w:style>
  <w:style w:type="paragraph" w:customStyle="1" w:styleId="xl71">
    <w:name w:val="xl71"/>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rPr>
  </w:style>
  <w:style w:type="paragraph" w:customStyle="1" w:styleId="xl72">
    <w:name w:val="xl72"/>
    <w:basedOn w:val="Normal"/>
    <w:rsid w:val="00EC79F8"/>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eastAsia="Times New Roman" w:hAnsi="Times New Roman" w:cs="Times New Roman"/>
      <w:color w:val="000000"/>
    </w:rPr>
  </w:style>
  <w:style w:type="paragraph" w:customStyle="1" w:styleId="xl73">
    <w:name w:val="xl73"/>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rPr>
  </w:style>
  <w:style w:type="paragraph" w:customStyle="1" w:styleId="xl74">
    <w:name w:val="xl74"/>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rPr>
  </w:style>
  <w:style w:type="paragraph" w:customStyle="1" w:styleId="xl75">
    <w:name w:val="xl75"/>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rPr>
  </w:style>
  <w:style w:type="paragraph" w:customStyle="1" w:styleId="xl76">
    <w:name w:val="xl76"/>
    <w:basedOn w:val="Normal"/>
    <w:rsid w:val="00EC79F8"/>
    <w:pPr>
      <w:pBdr>
        <w:top w:val="single" w:sz="8" w:space="0" w:color="auto"/>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rPr>
  </w:style>
  <w:style w:type="paragraph" w:customStyle="1" w:styleId="xl77">
    <w:name w:val="xl77"/>
    <w:basedOn w:val="Normal"/>
    <w:rsid w:val="00EC79F8"/>
    <w:pPr>
      <w:spacing w:before="100" w:beforeAutospacing="1" w:after="100" w:afterAutospacing="1"/>
      <w:textAlignment w:val="center"/>
    </w:pPr>
    <w:rPr>
      <w:rFonts w:ascii="Times New Roman" w:eastAsia="Times New Roman" w:hAnsi="Times New Roman" w:cs="Times New Roman"/>
    </w:rPr>
  </w:style>
  <w:style w:type="paragraph" w:customStyle="1" w:styleId="xl78">
    <w:name w:val="xl78"/>
    <w:basedOn w:val="Normal"/>
    <w:rsid w:val="00EC79F8"/>
    <w:pPr>
      <w:spacing w:before="100" w:beforeAutospacing="1" w:after="100" w:afterAutospacing="1"/>
      <w:textAlignment w:val="center"/>
    </w:pPr>
    <w:rPr>
      <w:rFonts w:ascii="Times New Roman" w:eastAsia="Times New Roman" w:hAnsi="Times New Roman" w:cs="Times New Roman"/>
    </w:rPr>
  </w:style>
  <w:style w:type="paragraph" w:customStyle="1" w:styleId="xl79">
    <w:name w:val="xl79"/>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80">
    <w:name w:val="xl80"/>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rPr>
  </w:style>
  <w:style w:type="paragraph" w:customStyle="1" w:styleId="xl81">
    <w:name w:val="xl81"/>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rPr>
  </w:style>
  <w:style w:type="paragraph" w:customStyle="1" w:styleId="xl82">
    <w:name w:val="xl82"/>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rPr>
  </w:style>
  <w:style w:type="paragraph" w:customStyle="1" w:styleId="xl83">
    <w:name w:val="xl83"/>
    <w:basedOn w:val="Normal"/>
    <w:rsid w:val="00EC79F8"/>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rPr>
  </w:style>
  <w:style w:type="paragraph" w:customStyle="1" w:styleId="xl84">
    <w:name w:val="xl84"/>
    <w:basedOn w:val="Normal"/>
    <w:rsid w:val="00EC79F8"/>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rPr>
  </w:style>
  <w:style w:type="paragraph" w:customStyle="1" w:styleId="xl85">
    <w:name w:val="xl85"/>
    <w:basedOn w:val="Normal"/>
    <w:rsid w:val="00EC79F8"/>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rPr>
  </w:style>
  <w:style w:type="character" w:customStyle="1" w:styleId="PargrafodaListaChar">
    <w:name w:val="Parágrafo da Lista Char"/>
    <w:link w:val="PargrafodaLista"/>
    <w:uiPriority w:val="34"/>
    <w:qFormat/>
    <w:rsid w:val="00A26E75"/>
    <w:rPr>
      <w:rFonts w:ascii="Ecofont_Spranq_eco_Sans" w:hAnsi="Ecofont_Spranq_eco_Sans" w:cs="Tahoma"/>
      <w:sz w:val="24"/>
      <w:szCs w:val="24"/>
    </w:rPr>
  </w:style>
  <w:style w:type="table" w:customStyle="1" w:styleId="TableNormal">
    <w:name w:val="Table Normal"/>
    <w:uiPriority w:val="2"/>
    <w:semiHidden/>
    <w:unhideWhenUsed/>
    <w:qFormat/>
    <w:rsid w:val="003F7AC4"/>
    <w:pPr>
      <w:widowControl w:val="0"/>
      <w:autoSpaceDE w:val="0"/>
      <w:autoSpaceDN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F7AC4"/>
    <w:pPr>
      <w:widowControl w:val="0"/>
      <w:autoSpaceDE w:val="0"/>
      <w:autoSpaceDN w:val="0"/>
    </w:pPr>
    <w:rPr>
      <w:rFonts w:ascii="Calibri" w:eastAsia="Calibri" w:hAnsi="Calibri" w:cs="Calibri"/>
      <w:sz w:val="22"/>
      <w:szCs w:val="22"/>
      <w:lang w:val="pt-PT" w:eastAsia="en-US"/>
    </w:rPr>
  </w:style>
  <w:style w:type="character" w:customStyle="1" w:styleId="apple-converted-space">
    <w:name w:val="apple-converted-space"/>
    <w:basedOn w:val="Fontepargpadro"/>
    <w:rsid w:val="000C3F50"/>
  </w:style>
  <w:style w:type="character" w:customStyle="1" w:styleId="scayt-misspell-word">
    <w:name w:val="scayt-misspell-word"/>
    <w:basedOn w:val="Fontepargpadro"/>
    <w:rsid w:val="000C3F50"/>
  </w:style>
  <w:style w:type="paragraph" w:customStyle="1" w:styleId="GradeColorida-nfase110">
    <w:name w:val="Grade Colorida - Ênfase 110"/>
    <w:basedOn w:val="Normal"/>
    <w:next w:val="Normal"/>
    <w:rsid w:val="000C3F50"/>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Times New Roman"/>
      <w:i/>
      <w:color w:val="000000"/>
      <w:lang w:eastAsia="en-US"/>
    </w:rPr>
  </w:style>
  <w:style w:type="character" w:styleId="MenoPendente">
    <w:name w:val="Unresolved Mention"/>
    <w:uiPriority w:val="99"/>
    <w:semiHidden/>
    <w:unhideWhenUsed/>
    <w:rsid w:val="000C3F50"/>
    <w:rPr>
      <w:color w:val="605E5C"/>
      <w:shd w:val="clear" w:color="auto" w:fill="E1DFDD"/>
    </w:rPr>
  </w:style>
  <w:style w:type="character" w:customStyle="1" w:styleId="Nivel3Char">
    <w:name w:val="Nivel 3 Char"/>
    <w:link w:val="Nivel3"/>
    <w:rsid w:val="00C15D29"/>
    <w:rPr>
      <w:rFonts w:ascii="Ecofont_Spranq_eco_Sans" w:eastAsia="Arial Unicode MS" w:hAnsi="Ecofont_Spranq_eco_Sans" w:cs="Arial"/>
      <w:color w:val="000000"/>
    </w:rPr>
  </w:style>
  <w:style w:type="paragraph" w:styleId="Legenda">
    <w:name w:val="caption"/>
    <w:basedOn w:val="Normal"/>
    <w:qFormat/>
    <w:rsid w:val="00D85D3D"/>
    <w:pPr>
      <w:suppressLineNumbers/>
      <w:spacing w:before="120" w:after="120" w:line="360" w:lineRule="auto"/>
      <w:jc w:val="both"/>
    </w:pPr>
    <w:rPr>
      <w:rFonts w:ascii="Times New Roman" w:eastAsia="Times New Roman" w:hAnsi="Times New Roman" w:cs="Mangal"/>
      <w:i/>
      <w:iCs/>
    </w:rPr>
  </w:style>
  <w:style w:type="paragraph" w:customStyle="1" w:styleId="Nvel3-R">
    <w:name w:val="Nível 3-R"/>
    <w:basedOn w:val="Normal"/>
    <w:qFormat/>
    <w:rsid w:val="00C14134"/>
    <w:pPr>
      <w:spacing w:before="120" w:after="120" w:line="276" w:lineRule="auto"/>
      <w:ind w:left="284"/>
      <w:jc w:val="both"/>
    </w:pPr>
    <w:rPr>
      <w:rFonts w:ascii="Arial" w:eastAsia="Times New Roman" w:hAnsi="Arial" w:cs="Arial"/>
      <w:i/>
      <w:iCs/>
      <w:color w:val="FF0000"/>
      <w:sz w:val="20"/>
      <w:szCs w:val="20"/>
    </w:rPr>
  </w:style>
  <w:style w:type="paragraph" w:customStyle="1" w:styleId="Nvel3">
    <w:name w:val="Nível 3"/>
    <w:basedOn w:val="Nvel3-R"/>
    <w:link w:val="Nvel3Char"/>
    <w:qFormat/>
    <w:rsid w:val="00C14134"/>
    <w:rPr>
      <w:i w:val="0"/>
      <w:iCs w:val="0"/>
      <w:color w:val="auto"/>
    </w:rPr>
  </w:style>
  <w:style w:type="paragraph" w:customStyle="1" w:styleId="Nvel4">
    <w:name w:val="Nível 4"/>
    <w:basedOn w:val="Nvel3"/>
    <w:link w:val="Nvel4Char"/>
    <w:qFormat/>
    <w:rsid w:val="00C14134"/>
    <w:pPr>
      <w:ind w:left="567"/>
    </w:pPr>
  </w:style>
  <w:style w:type="character" w:customStyle="1" w:styleId="Nvel3Char">
    <w:name w:val="Nível 3 Char"/>
    <w:link w:val="Nvel3"/>
    <w:rsid w:val="00C14134"/>
    <w:rPr>
      <w:rFonts w:ascii="Arial" w:eastAsia="Times New Roman" w:hAnsi="Arial" w:cs="Arial"/>
    </w:rPr>
  </w:style>
  <w:style w:type="character" w:customStyle="1" w:styleId="Nvel4Char">
    <w:name w:val="Nível 4 Char"/>
    <w:link w:val="Nvel4"/>
    <w:rsid w:val="00C14134"/>
    <w:rPr>
      <w:rFonts w:ascii="Arial" w:eastAsia="Times New Roman" w:hAnsi="Arial" w:cs="Arial"/>
    </w:rPr>
  </w:style>
  <w:style w:type="paragraph" w:customStyle="1" w:styleId="Nvel2-Red">
    <w:name w:val="Nível 2 -Red"/>
    <w:basedOn w:val="Nivel2"/>
    <w:link w:val="Nvel2-RedChar"/>
    <w:qFormat/>
    <w:rsid w:val="00863F05"/>
    <w:pPr>
      <w:numPr>
        <w:numId w:val="1"/>
      </w:numPr>
    </w:pPr>
    <w:rPr>
      <w:rFonts w:ascii="Arial" w:eastAsia="MS Mincho" w:hAnsi="Arial" w:cs="Arial"/>
      <w:i/>
      <w:iCs/>
      <w:color w:val="FF0000"/>
    </w:rPr>
  </w:style>
  <w:style w:type="character" w:customStyle="1" w:styleId="Nvel2-RedChar">
    <w:name w:val="Nível 2 -Red Char"/>
    <w:link w:val="Nvel2-Red"/>
    <w:rsid w:val="00863F05"/>
    <w:rPr>
      <w:rFonts w:ascii="Arial" w:hAnsi="Arial" w:cs="Arial"/>
      <w:i/>
      <w:iCs/>
      <w:color w:val="FF0000"/>
    </w:rPr>
  </w:style>
  <w:style w:type="paragraph" w:customStyle="1" w:styleId="Ttulook">
    <w:name w:val="Títulook"/>
    <w:basedOn w:val="PargrafodaLista"/>
    <w:next w:val="Normal"/>
    <w:qFormat/>
    <w:rsid w:val="0024251B"/>
    <w:pPr>
      <w:numPr>
        <w:numId w:val="16"/>
      </w:numPr>
      <w:tabs>
        <w:tab w:val="num" w:pos="1492"/>
      </w:tabs>
      <w:spacing w:line="360" w:lineRule="auto"/>
      <w:ind w:left="1492"/>
    </w:pPr>
    <w:rPr>
      <w:rFonts w:ascii="Times New Roman" w:eastAsia="Times New Roman" w:hAnsi="Times New Roman"/>
      <w:b/>
      <w:sz w:val="28"/>
    </w:rPr>
  </w:style>
  <w:style w:type="paragraph" w:customStyle="1" w:styleId="Subttulook">
    <w:name w:val="Subtítulo ok"/>
    <w:basedOn w:val="PargrafodaLista"/>
    <w:next w:val="Normal"/>
    <w:qFormat/>
    <w:rsid w:val="0024251B"/>
    <w:pPr>
      <w:numPr>
        <w:ilvl w:val="1"/>
        <w:numId w:val="16"/>
      </w:numPr>
      <w:tabs>
        <w:tab w:val="num" w:pos="1492"/>
      </w:tabs>
      <w:spacing w:line="360" w:lineRule="auto"/>
      <w:ind w:left="720"/>
    </w:pPr>
    <w:rPr>
      <w:rFonts w:ascii="Times New Roman" w:eastAsia="Times New Roman" w:hAnsi="Times New Roman" w:cs="Times New Roman"/>
    </w:rPr>
  </w:style>
  <w:style w:type="paragraph" w:customStyle="1" w:styleId="subttulo2ok">
    <w:name w:val="subtítulo 2 ok"/>
    <w:basedOn w:val="PargrafodaLista"/>
    <w:qFormat/>
    <w:rsid w:val="0024251B"/>
    <w:pPr>
      <w:numPr>
        <w:ilvl w:val="2"/>
        <w:numId w:val="16"/>
      </w:numPr>
      <w:tabs>
        <w:tab w:val="num" w:pos="1492"/>
      </w:tabs>
      <w:spacing w:line="360" w:lineRule="auto"/>
      <w:ind w:left="1559"/>
      <w:jc w:val="both"/>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32986011">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8654907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9996439">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62201900">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19292698">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22280698">
      <w:bodyDiv w:val="1"/>
      <w:marLeft w:val="0"/>
      <w:marRight w:val="0"/>
      <w:marTop w:val="0"/>
      <w:marBottom w:val="0"/>
      <w:divBdr>
        <w:top w:val="none" w:sz="0" w:space="0" w:color="auto"/>
        <w:left w:val="none" w:sz="0" w:space="0" w:color="auto"/>
        <w:bottom w:val="none" w:sz="0" w:space="0" w:color="auto"/>
        <w:right w:val="none" w:sz="0" w:space="0" w:color="auto"/>
      </w:divBdr>
    </w:div>
    <w:div w:id="1569075318">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46760990">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17064580">
      <w:bodyDiv w:val="1"/>
      <w:marLeft w:val="0"/>
      <w:marRight w:val="0"/>
      <w:marTop w:val="0"/>
      <w:marBottom w:val="0"/>
      <w:divBdr>
        <w:top w:val="none" w:sz="0" w:space="0" w:color="auto"/>
        <w:left w:val="none" w:sz="0" w:space="0" w:color="auto"/>
        <w:bottom w:val="none" w:sz="0" w:space="0" w:color="auto"/>
        <w:right w:val="none" w:sz="0" w:space="0" w:color="auto"/>
      </w:divBdr>
    </w:div>
    <w:div w:id="1899197157">
      <w:bodyDiv w:val="1"/>
      <w:marLeft w:val="0"/>
      <w:marRight w:val="0"/>
      <w:marTop w:val="0"/>
      <w:marBottom w:val="0"/>
      <w:divBdr>
        <w:top w:val="none" w:sz="0" w:space="0" w:color="auto"/>
        <w:left w:val="none" w:sz="0" w:space="0" w:color="auto"/>
        <w:bottom w:val="none" w:sz="0" w:space="0" w:color="auto"/>
        <w:right w:val="none" w:sz="0" w:space="0" w:color="auto"/>
      </w:divBdr>
    </w:div>
    <w:div w:id="1949656829">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2878726">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lanalto.gov.br/ccivil_03/_ato2007-2010/2009/lei/l12187.htm" TargetMode="External"/><Relationship Id="rId18" Type="http://schemas.openxmlformats.org/officeDocument/2006/relationships/hyperlink" Target="https://www.gov.br/compras/pt-br/acesso-a-informacao/legislacao/instrucoes-normativas/instrucao-normativa-seges-me-no-73-de-30-de-setembro-de-2022" TargetMode="External"/><Relationship Id="rId26"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1" Type="http://schemas.openxmlformats.org/officeDocument/2006/relationships/hyperlink" Target="http://www.planalto.gov.br/ccivil_03/_ato2019-2022/2021/lei/L14133.htm"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ortaltransparencia.gov.br/sancoes/cnep" TargetMode="External"/><Relationship Id="rId25" Type="http://schemas.openxmlformats.org/officeDocument/2006/relationships/hyperlink" Target="http://www.planalto.gov.br/ccivil_03/_ato2019-2022/2021/lei/L14133.htm"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www.cnj.jus.br/improbidade_adm/consultar_requerido.php" TargetMode="External"/><Relationship Id="rId20" Type="http://schemas.openxmlformats.org/officeDocument/2006/relationships/hyperlink" Target="https://www.planalto.gov.br/ccivil_03/Constituicao/Constituicao.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ov.br/compras" TargetMode="External"/><Relationship Id="rId24" Type="http://schemas.openxmlformats.org/officeDocument/2006/relationships/footer" Target="footer1.xml"/><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www.portaltransparencia.gov.br/sancoes/ceis" TargetMode="External"/><Relationship Id="rId23" Type="http://schemas.openxmlformats.org/officeDocument/2006/relationships/header" Target="header1.xml"/><Relationship Id="rId28"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coren-rj.org.br"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coren-rj.org.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adriano.carrijo\AppData\Roaming\Microsoft\Modelos\modelo%20de%20modelo%20de%20minuta.dotx"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5" ma:contentTypeDescription="Create a new document." ma:contentTypeScope="" ma:versionID="1a32e2f446280d33d3519870995d379e">
  <xsd:schema xmlns:xsd="http://www.w3.org/2001/XMLSchema" xmlns:xs="http://www.w3.org/2001/XMLSchema" xmlns:p="http://schemas.microsoft.com/office/2006/metadata/properties" xmlns:ns2="52c93ea8-e2de-466c-b401-d7fabeb9490e" targetNamespace="http://schemas.microsoft.com/office/2006/metadata/properties" ma:root="true" ma:fieldsID="bc125362b206d62c35a4e093b811c429"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E5EB98-BA1D-4E8C-92A6-49AA5EE84F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41F2605-D0FA-49D3-9FC9-B652A1FB4272}">
  <ds:schemaRefs>
    <ds:schemaRef ds:uri="http://schemas.openxmlformats.org/officeDocument/2006/bibliography"/>
  </ds:schemaRefs>
</ds:datastoreItem>
</file>

<file path=customXml/itemProps3.xml><?xml version="1.0" encoding="utf-8"?>
<ds:datastoreItem xmlns:ds="http://schemas.openxmlformats.org/officeDocument/2006/customXml" ds:itemID="{25AD09CC-BBB6-44D8-9C88-C78E5F86EB2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C541C99-BA1C-408F-8BE9-FD886FF1D68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modelo de modelo de minuta</Template>
  <TotalTime>243</TotalTime>
  <Pages>75</Pages>
  <Words>21578</Words>
  <Characters>123123</Characters>
  <Application>Microsoft Office Word</Application>
  <DocSecurity>0</DocSecurity>
  <Lines>1026</Lines>
  <Paragraphs>288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Edital Pregão Compras - Ampla Participação</vt:lpstr>
      <vt:lpstr>NOTAS EXPLICATIVAS</vt:lpstr>
    </vt:vector>
  </TitlesOfParts>
  <Company>AGU</Company>
  <LinksUpToDate>false</LinksUpToDate>
  <CharactersWithSpaces>144413</CharactersWithSpaces>
  <SharedDoc>false</SharedDoc>
  <HyperlinkBase/>
  <HLinks>
    <vt:vector size="120" baseType="variant">
      <vt:variant>
        <vt:i4>8716369</vt:i4>
      </vt:variant>
      <vt:variant>
        <vt:i4>51</vt:i4>
      </vt:variant>
      <vt:variant>
        <vt:i4>0</vt:i4>
      </vt:variant>
      <vt:variant>
        <vt:i4>5</vt:i4>
      </vt:variant>
      <vt:variant>
        <vt:lpwstr>http://www.planalto.gov.br/ccivil_03/_ato2019-2022/2021/lei/L14133.htm</vt:lpwstr>
      </vt:variant>
      <vt:variant>
        <vt:lpwstr>art92§1</vt:lpwstr>
      </vt:variant>
      <vt:variant>
        <vt:i4>1769552</vt:i4>
      </vt:variant>
      <vt:variant>
        <vt:i4>48</vt:i4>
      </vt:variant>
      <vt:variant>
        <vt:i4>0</vt:i4>
      </vt:variant>
      <vt:variant>
        <vt:i4>5</vt:i4>
      </vt:variant>
      <vt:variant>
        <vt:lpwstr>http://www.planalto.gov.br/ccivil_03/_ato2019-2022/2021/lei/L14133.htm</vt:lpwstr>
      </vt:variant>
      <vt:variant>
        <vt:lpwstr>art131</vt:lpwstr>
      </vt:variant>
      <vt:variant>
        <vt:i4>1179728</vt:i4>
      </vt:variant>
      <vt:variant>
        <vt:i4>45</vt:i4>
      </vt:variant>
      <vt:variant>
        <vt:i4>0</vt:i4>
      </vt:variant>
      <vt:variant>
        <vt:i4>5</vt:i4>
      </vt:variant>
      <vt:variant>
        <vt:lpwstr>http://www.planalto.gov.br/ccivil_03/_ato2019-2022/2021/lei/L14133.htm</vt:lpwstr>
      </vt:variant>
      <vt:variant>
        <vt:lpwstr>art138</vt:lpwstr>
      </vt:variant>
      <vt:variant>
        <vt:i4>1900624</vt:i4>
      </vt:variant>
      <vt:variant>
        <vt:i4>42</vt:i4>
      </vt:variant>
      <vt:variant>
        <vt:i4>0</vt:i4>
      </vt:variant>
      <vt:variant>
        <vt:i4>5</vt:i4>
      </vt:variant>
      <vt:variant>
        <vt:lpwstr>http://www.planalto.gov.br/ccivil_03/_ato2019-2022/2021/lei/L14133.htm</vt:lpwstr>
      </vt:variant>
      <vt:variant>
        <vt:lpwstr>art137</vt:lpwstr>
      </vt:variant>
      <vt:variant>
        <vt:i4>1835088</vt:i4>
      </vt:variant>
      <vt:variant>
        <vt:i4>39</vt:i4>
      </vt:variant>
      <vt:variant>
        <vt:i4>0</vt:i4>
      </vt:variant>
      <vt:variant>
        <vt:i4>5</vt:i4>
      </vt:variant>
      <vt:variant>
        <vt:lpwstr>http://www.planalto.gov.br/ccivil_03/_ato2019-2022/2021/lei/L14133.htm</vt:lpwstr>
      </vt:variant>
      <vt:variant>
        <vt:lpwstr>art136</vt:lpwstr>
      </vt:variant>
      <vt:variant>
        <vt:i4>6881398</vt:i4>
      </vt:variant>
      <vt:variant>
        <vt:i4>36</vt:i4>
      </vt:variant>
      <vt:variant>
        <vt:i4>0</vt:i4>
      </vt:variant>
      <vt:variant>
        <vt:i4>5</vt:i4>
      </vt:variant>
      <vt:variant>
        <vt:lpwstr>http://www.planalto.gov.br/ccivil_03/_ato2019-2022/2021/lei/L14133.htm</vt:lpwstr>
      </vt:variant>
      <vt:variant>
        <vt:lpwstr/>
      </vt:variant>
      <vt:variant>
        <vt:i4>6881398</vt:i4>
      </vt:variant>
      <vt:variant>
        <vt:i4>33</vt:i4>
      </vt:variant>
      <vt:variant>
        <vt:i4>0</vt:i4>
      </vt:variant>
      <vt:variant>
        <vt:i4>5</vt:i4>
      </vt:variant>
      <vt:variant>
        <vt:lpwstr>http://www.planalto.gov.br/ccivil_03/_ato2019-2022/2021/lei/L14133.htm</vt:lpwstr>
      </vt:variant>
      <vt:variant>
        <vt:lpwstr/>
      </vt:variant>
      <vt:variant>
        <vt:i4>2031701</vt:i4>
      </vt:variant>
      <vt:variant>
        <vt:i4>30</vt:i4>
      </vt:variant>
      <vt:variant>
        <vt:i4>0</vt:i4>
      </vt:variant>
      <vt:variant>
        <vt:i4>5</vt:i4>
      </vt:variant>
      <vt:variant>
        <vt:lpwstr>http://www.planalto.gov.br/ccivil_03/_ato2019-2022/2021/lei/L14133.htm</vt:lpwstr>
      </vt:variant>
      <vt:variant>
        <vt:lpwstr>art165</vt:lpwstr>
      </vt:variant>
      <vt:variant>
        <vt:i4>1900644</vt:i4>
      </vt:variant>
      <vt:variant>
        <vt:i4>27</vt:i4>
      </vt:variant>
      <vt:variant>
        <vt:i4>0</vt:i4>
      </vt:variant>
      <vt:variant>
        <vt:i4>5</vt:i4>
      </vt:variant>
      <vt:variant>
        <vt:lpwstr>https://www.planalto.gov.br/ccivil_03/Constituicao/Constituicao.htm</vt:lpwstr>
      </vt:variant>
      <vt:variant>
        <vt:lpwstr>art7xxxiii</vt:lpwstr>
      </vt:variant>
      <vt:variant>
        <vt:i4>2949219</vt:i4>
      </vt:variant>
      <vt:variant>
        <vt:i4>24</vt:i4>
      </vt:variant>
      <vt:variant>
        <vt:i4>0</vt:i4>
      </vt:variant>
      <vt:variant>
        <vt:i4>5</vt:i4>
      </vt:variant>
      <vt:variant>
        <vt:lpwstr>http://www.planalto.gov.br/ccivil_03/_ato2019-2022/2021/lei/L14133.htm</vt:lpwstr>
      </vt:variant>
      <vt:variant>
        <vt:lpwstr>art62</vt:lpwstr>
      </vt:variant>
      <vt:variant>
        <vt:i4>3276924</vt:i4>
      </vt:variant>
      <vt:variant>
        <vt:i4>21</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3932217</vt:i4>
      </vt:variant>
      <vt:variant>
        <vt:i4>18</vt:i4>
      </vt:variant>
      <vt:variant>
        <vt:i4>0</vt:i4>
      </vt:variant>
      <vt:variant>
        <vt:i4>5</vt:i4>
      </vt:variant>
      <vt:variant>
        <vt:lpwstr>https://www.portaltransparencia.gov.br/sancoes/cnep</vt:lpwstr>
      </vt:variant>
      <vt:variant>
        <vt:lpwstr/>
      </vt:variant>
      <vt:variant>
        <vt:i4>1114176</vt:i4>
      </vt:variant>
      <vt:variant>
        <vt:i4>15</vt:i4>
      </vt:variant>
      <vt:variant>
        <vt:i4>0</vt:i4>
      </vt:variant>
      <vt:variant>
        <vt:i4>5</vt:i4>
      </vt:variant>
      <vt:variant>
        <vt:lpwstr>http://www.cnj.jus.br/improbidade_adm/consultar_requerido.php</vt:lpwstr>
      </vt:variant>
      <vt:variant>
        <vt:lpwstr/>
      </vt:variant>
      <vt:variant>
        <vt:i4>3145778</vt:i4>
      </vt:variant>
      <vt:variant>
        <vt:i4>12</vt:i4>
      </vt:variant>
      <vt:variant>
        <vt:i4>0</vt:i4>
      </vt:variant>
      <vt:variant>
        <vt:i4>5</vt:i4>
      </vt:variant>
      <vt:variant>
        <vt:lpwstr>https://www.portaltransparencia.gov.br/sancoes/ceis</vt:lpwstr>
      </vt:variant>
      <vt:variant>
        <vt:lpwstr/>
      </vt:variant>
      <vt:variant>
        <vt:i4>2752611</vt:i4>
      </vt:variant>
      <vt:variant>
        <vt:i4>9</vt:i4>
      </vt:variant>
      <vt:variant>
        <vt:i4>0</vt:i4>
      </vt:variant>
      <vt:variant>
        <vt:i4>5</vt:i4>
      </vt:variant>
      <vt:variant>
        <vt:lpwstr>http://www.planalto.gov.br/ccivil_03/_ato2019-2022/2021/lei/L14133.htm</vt:lpwstr>
      </vt:variant>
      <vt:variant>
        <vt:lpwstr>art14</vt:lpwstr>
      </vt:variant>
      <vt:variant>
        <vt:i4>5963779</vt:i4>
      </vt:variant>
      <vt:variant>
        <vt:i4>6</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3</vt:i4>
      </vt:variant>
      <vt:variant>
        <vt:i4>0</vt:i4>
      </vt:variant>
      <vt:variant>
        <vt:i4>5</vt:i4>
      </vt:variant>
      <vt:variant>
        <vt:lpwstr>http://www.planalto.gov.br/ccivil_03/_ato2019-2022/2021/lei/L14133.htm</vt:lpwstr>
      </vt:variant>
      <vt:variant>
        <vt:lpwstr>art60</vt:lpwstr>
      </vt:variant>
      <vt:variant>
        <vt:i4>589855</vt:i4>
      </vt:variant>
      <vt:variant>
        <vt:i4>0</vt:i4>
      </vt:variant>
      <vt:variant>
        <vt:i4>0</vt:i4>
      </vt:variant>
      <vt:variant>
        <vt:i4>5</vt:i4>
      </vt:variant>
      <vt:variant>
        <vt:lpwstr>http://www.gov.br/compras</vt:lpwstr>
      </vt:variant>
      <vt:variant>
        <vt:lpwstr/>
      </vt:variant>
      <vt:variant>
        <vt:i4>2490487</vt:i4>
      </vt:variant>
      <vt:variant>
        <vt:i4>6</vt:i4>
      </vt:variant>
      <vt:variant>
        <vt:i4>0</vt:i4>
      </vt:variant>
      <vt:variant>
        <vt:i4>5</vt:i4>
      </vt:variant>
      <vt:variant>
        <vt:lpwstr>http://www.coren-rj.org.br/</vt:lpwstr>
      </vt:variant>
      <vt:variant>
        <vt:lpwstr/>
      </vt:variant>
      <vt:variant>
        <vt:i4>2490487</vt:i4>
      </vt:variant>
      <vt:variant>
        <vt:i4>0</vt:i4>
      </vt:variant>
      <vt:variant>
        <vt:i4>0</vt:i4>
      </vt:variant>
      <vt:variant>
        <vt:i4>5</vt:i4>
      </vt:variant>
      <vt:variant>
        <vt:lpwstr>http://www.coren-rj.org.br/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Edital Pregão Compras - Ampla Participação</dc:title>
  <dc:subject/>
  <dc:creator>Manoel Paz</dc:creator>
  <cp:keywords/>
  <cp:lastModifiedBy>Diego Emanuel da Silva Pereira</cp:lastModifiedBy>
  <cp:revision>16</cp:revision>
  <cp:lastPrinted>2024-12-05T14:47:00Z</cp:lastPrinted>
  <dcterms:created xsi:type="dcterms:W3CDTF">2024-10-30T16:23:00Z</dcterms:created>
  <dcterms:modified xsi:type="dcterms:W3CDTF">2025-01-27T14:27:00Z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